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739"/>
        </w:tabs>
        <w:jc w:val="center"/>
        <w:rPr>
          <w:sz w:val="44"/>
        </w:rPr>
      </w:pPr>
    </w:p>
    <w:p>
      <w:pPr>
        <w:jc w:val="center"/>
        <w:rPr>
          <w:rFonts w:hint="eastAsia"/>
        </w:rPr>
      </w:pPr>
      <w:r>
        <w:rPr>
          <w:sz w:val="20"/>
        </w:rPr>
        <w:pict>
          <v:shape id="艺术字 6" o:spid="_x0000_s1026" o:spt="136" type="#_x0000_t136" style="position:absolute;left:0pt;margin-left:36.6pt;margin-top:7.8pt;height:48pt;width:369pt;z-index:251658240;mso-width-relative:page;mso-height-relative:page;" fillcolor="#FF0000" filled="t" stroked="t" coordsize="21600,21600" adj="10800">
            <v:path/>
            <v:fill on="t" focussize="0,0"/>
            <v:stroke weight="1.5pt" color="#FF0000"/>
            <v:imagedata o:title=""/>
            <o:lock v:ext="edit" grouping="f" rotation="f" text="f" aspectratio="f"/>
            <v:textpath on="t" fitshape="t" fitpath="t" trim="t" xscale="f" string="宁夏回族自治区司法厅" style="font-family:宋体;font-size:48pt;font-weight:bold;v-text-align:center;"/>
          </v:shape>
        </w:pict>
      </w:r>
    </w:p>
    <w:p>
      <w:pPr>
        <w:jc w:val="center"/>
        <w:rPr>
          <w:rFonts w:hint="eastAsia"/>
        </w:rPr>
      </w:pPr>
    </w:p>
    <w:p>
      <w:pPr>
        <w:spacing w:line="1200" w:lineRule="exact"/>
        <w:jc w:val="center"/>
        <w:rPr>
          <w:rFonts w:hint="eastAsia"/>
        </w:rPr>
      </w:pPr>
    </w:p>
    <w:p>
      <w:pPr>
        <w:jc w:val="center"/>
        <w:rPr>
          <w:rFonts w:hint="eastAsia"/>
        </w:rPr>
      </w:pPr>
      <w:r>
        <w:rPr>
          <w:rFonts w:hint="eastAsia" w:ascii="宋体" w:hAnsi="宋体"/>
          <w:color w:val="FF0000"/>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391160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61594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8pt;height:0pt;width:442.2pt;z-index:251659264;mso-width-relative:page;mso-height-relative:page;" filled="f" stroked="t" coordsize="21600,21600" o:gfxdata="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S3KrNQAAAAGAQAA&#10;DwAAAAAAAAABACAAAAAiAAAAZHJzL2Rvd25yZXYueG1sUEsBAhQAFAAAAAgAh07iQM+cnInkAQAA&#10;oQMAAA4AAAAAAAAAAQAgAAAAIwEAAGRycy9lMm9Eb2MueG1sUEsFBgAAAAAGAAYAWQEAAHkFAAAA&#10;AA==&#10;">
                <v:path arrowok="t"/>
                <v:fill on="f" focussize="0,0"/>
                <v:stroke weight="1pt" color="#FF0000"/>
                <v:imagedata o:title=""/>
                <o:lock v:ext="edit" grouping="f" rotation="f" text="f" aspectratio="f"/>
              </v:line>
            </w:pict>
          </mc:Fallback>
        </mc:AlternateContent>
      </w:r>
      <w:r>
        <w:rPr>
          <w:rFonts w:hint="eastAsia"/>
        </w:rPr>
        <w:t>宁司办</w:t>
      </w:r>
      <w:bookmarkStart w:id="0" w:name="send_file_no"/>
      <w:bookmarkEnd w:id="0"/>
      <w:r>
        <w:rPr>
          <w:rFonts w:hint="eastAsia"/>
        </w:rPr>
        <w:t>〔</w:t>
      </w:r>
      <w:r>
        <w:rPr>
          <w:rFonts w:hint="eastAsia"/>
          <w:lang w:val="en-US" w:eastAsia="zh-CN"/>
        </w:rPr>
        <w:t>2019</w:t>
      </w:r>
      <w:r>
        <w:rPr>
          <w:rFonts w:hint="eastAsia"/>
        </w:rPr>
        <w:t>〕</w:t>
      </w:r>
      <w:r>
        <w:rPr>
          <w:rFonts w:hint="eastAsia"/>
          <w:lang w:val="en-US" w:eastAsia="zh-CN"/>
        </w:rPr>
        <w:t>2</w:t>
      </w:r>
      <w:r>
        <w:rPr>
          <w:rFonts w:hint="eastAsia"/>
        </w:rPr>
        <w:t>号</w:t>
      </w:r>
    </w:p>
    <w:p>
      <w:pPr>
        <w:tabs>
          <w:tab w:val="left" w:pos="4739"/>
        </w:tabs>
        <w:spacing w:line="320" w:lineRule="exact"/>
        <w:rPr>
          <w:rFonts w:hint="eastAsia" w:ascii="宋体" w:hAnsi="宋体"/>
          <w:color w:val="FF0000"/>
          <w:sz w:val="30"/>
          <w:szCs w:val="30"/>
        </w:rPr>
      </w:pPr>
    </w:p>
    <w:p>
      <w:pPr>
        <w:tabs>
          <w:tab w:val="left" w:pos="4739"/>
        </w:tabs>
        <w:rPr>
          <w:rFonts w:hint="eastAsia" w:ascii="仿宋_GB2312" w:hAnsi="宋体"/>
          <w:color w:val="FF0000"/>
          <w:szCs w:val="30"/>
        </w:rPr>
      </w:pPr>
    </w:p>
    <w:p>
      <w:pPr>
        <w:keepNext w:val="0"/>
        <w:keepLines w:val="0"/>
        <w:pageBreakBefore w:val="0"/>
        <w:kinsoku/>
        <w:overflowPunct/>
        <w:topLinePunct w:val="0"/>
        <w:autoSpaceDE/>
        <w:autoSpaceDN/>
        <w:bidi w:val="0"/>
        <w:adjustRightIn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1" w:name="zhengwen"/>
      <w:bookmarkEnd w:id="1"/>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做好</w:t>
      </w: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年度律师事务所</w:t>
      </w:r>
    </w:p>
    <w:p>
      <w:pPr>
        <w:keepNext w:val="0"/>
        <w:keepLines w:val="0"/>
        <w:pageBreakBefore w:val="0"/>
        <w:kinsoku/>
        <w:overflowPunct/>
        <w:topLinePunct w:val="0"/>
        <w:autoSpaceDE/>
        <w:autoSpaceDN/>
        <w:bidi w:val="0"/>
        <w:adjustRightInd/>
        <w:spacing w:line="560" w:lineRule="exact"/>
        <w:ind w:left="0" w:leftChars="0" w:right="0" w:rightChars="0" w:firstLine="0" w:firstLineChars="0"/>
        <w:jc w:val="center"/>
        <w:textAlignment w:val="auto"/>
        <w:outlineLvl w:val="9"/>
        <w:rPr>
          <w:rFonts w:hint="eastAsia" w:ascii="仿宋_GB2312"/>
          <w:sz w:val="44"/>
          <w:szCs w:val="44"/>
        </w:rPr>
      </w:pPr>
      <w:r>
        <w:rPr>
          <w:rFonts w:hint="eastAsia" w:ascii="方正小标宋_GBK" w:hAnsi="方正小标宋_GBK" w:eastAsia="方正小标宋_GBK" w:cs="方正小标宋_GBK"/>
          <w:sz w:val="44"/>
          <w:szCs w:val="44"/>
        </w:rPr>
        <w:t>年度检查考核工作的通知</w:t>
      </w:r>
    </w:p>
    <w:p>
      <w:pPr>
        <w:keepNext w:val="0"/>
        <w:keepLines w:val="0"/>
        <w:pageBreakBefore w:val="0"/>
        <w:kinsoku/>
        <w:overflowPunct/>
        <w:topLinePunct w:val="0"/>
        <w:autoSpaceDE/>
        <w:autoSpaceDN/>
        <w:bidi w:val="0"/>
        <w:adjustRightInd/>
        <w:spacing w:line="560" w:lineRule="exact"/>
        <w:ind w:left="0" w:leftChars="0" w:right="0" w:rightChars="0" w:firstLine="640" w:firstLineChars="200"/>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ascii="仿宋_GB2312"/>
          <w:szCs w:val="32"/>
        </w:rPr>
      </w:pPr>
      <w:r>
        <w:rPr>
          <w:rFonts w:hint="eastAsia" w:ascii="仿宋_GB2312"/>
          <w:szCs w:val="32"/>
        </w:rPr>
        <w:t>各市、县（</w:t>
      </w:r>
      <w:r>
        <w:rPr>
          <w:rFonts w:hint="eastAsia" w:ascii="仿宋_GB2312"/>
          <w:szCs w:val="32"/>
          <w:lang w:eastAsia="zh-CN"/>
        </w:rPr>
        <w:t>市、</w:t>
      </w:r>
      <w:r>
        <w:rPr>
          <w:rFonts w:hint="eastAsia" w:ascii="仿宋_GB2312"/>
          <w:szCs w:val="32"/>
        </w:rPr>
        <w:t>区）司法局：</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为加强对律师事务所执业和管理活动的监督，</w:t>
      </w:r>
      <w:r>
        <w:rPr>
          <w:rFonts w:hint="eastAsia" w:ascii="仿宋_GB2312"/>
          <w:szCs w:val="32"/>
        </w:rPr>
        <w:t>根据《</w:t>
      </w:r>
      <w:r>
        <w:rPr>
          <w:rFonts w:hint="eastAsia" w:ascii="仿宋_GB2312"/>
          <w:szCs w:val="32"/>
          <w:lang w:eastAsia="zh-CN"/>
        </w:rPr>
        <w:t>中华人民共和国</w:t>
      </w:r>
      <w:r>
        <w:rPr>
          <w:rFonts w:hint="eastAsia" w:ascii="仿宋_GB2312"/>
          <w:szCs w:val="32"/>
        </w:rPr>
        <w:t>律师法》</w:t>
      </w:r>
      <w:r>
        <w:rPr>
          <w:rFonts w:hint="eastAsia" w:ascii="仿宋_GB2312"/>
          <w:szCs w:val="32"/>
          <w:lang w:eastAsia="zh-CN"/>
        </w:rPr>
        <w:t>以及</w:t>
      </w:r>
      <w:r>
        <w:rPr>
          <w:rFonts w:hint="eastAsia" w:ascii="仿宋_GB2312"/>
          <w:szCs w:val="32"/>
        </w:rPr>
        <w:t>司法部《律师事务所年度检查考核办法》</w:t>
      </w:r>
      <w:r>
        <w:rPr>
          <w:rFonts w:hint="eastAsia" w:ascii="仿宋_GB2312"/>
          <w:szCs w:val="32"/>
          <w:lang w:eastAsia="zh-CN"/>
        </w:rPr>
        <w:t>、《律师事务所管理办法》</w:t>
      </w:r>
      <w:r>
        <w:rPr>
          <w:rFonts w:hint="eastAsia" w:ascii="仿宋_GB2312"/>
          <w:szCs w:val="32"/>
        </w:rPr>
        <w:t>等有关规定，现就</w:t>
      </w:r>
      <w:r>
        <w:rPr>
          <w:rFonts w:hint="eastAsia" w:ascii="仿宋_GB2312"/>
          <w:szCs w:val="32"/>
          <w:lang w:eastAsia="zh-CN"/>
        </w:rPr>
        <w:t>做好</w:t>
      </w:r>
      <w:r>
        <w:rPr>
          <w:rFonts w:hint="eastAsia" w:ascii="仿宋_GB2312"/>
          <w:szCs w:val="32"/>
          <w:lang w:val="en-US" w:eastAsia="zh-CN"/>
        </w:rPr>
        <w:t>2018</w:t>
      </w:r>
      <w:r>
        <w:rPr>
          <w:rFonts w:hint="eastAsia" w:ascii="仿宋_GB2312"/>
          <w:szCs w:val="32"/>
        </w:rPr>
        <w:t>年度</w:t>
      </w:r>
      <w:r>
        <w:rPr>
          <w:rFonts w:hint="eastAsia" w:ascii="仿宋_GB2312"/>
          <w:szCs w:val="32"/>
          <w:lang w:eastAsia="zh-CN"/>
        </w:rPr>
        <w:t>全区</w:t>
      </w:r>
      <w:r>
        <w:rPr>
          <w:rFonts w:hint="eastAsia" w:ascii="仿宋_GB2312"/>
          <w:szCs w:val="32"/>
        </w:rPr>
        <w:t>律师事务所年度检查考核有关工作通知如下：</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一、考核范围</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szCs w:val="32"/>
          <w:lang w:val="en-US" w:eastAsia="zh-CN"/>
        </w:rPr>
        <w:t>2018年12月31日前</w:t>
      </w:r>
      <w:r>
        <w:rPr>
          <w:rFonts w:hint="eastAsia" w:ascii="仿宋_GB2312"/>
          <w:szCs w:val="32"/>
        </w:rPr>
        <w:t>经宁夏司法厅依法核准设立的律师事务所（含分所）。</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szCs w:val="32"/>
        </w:rPr>
        <w:t>设立未满6个月的律师事务所应当参加年度检查考核但不评定考核等次。</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二、考核时间</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szCs w:val="32"/>
        </w:rPr>
        <w:t>本通知下发之日起至201</w:t>
      </w:r>
      <w:r>
        <w:rPr>
          <w:rFonts w:hint="eastAsia" w:ascii="仿宋_GB2312"/>
          <w:szCs w:val="32"/>
          <w:lang w:val="en-US" w:eastAsia="zh-CN"/>
        </w:rPr>
        <w:t>9</w:t>
      </w:r>
      <w:r>
        <w:rPr>
          <w:rFonts w:hint="eastAsia" w:ascii="仿宋_GB2312"/>
          <w:szCs w:val="32"/>
        </w:rPr>
        <w:t>年</w:t>
      </w:r>
      <w:r>
        <w:rPr>
          <w:rFonts w:hint="eastAsia" w:ascii="仿宋_GB2312"/>
          <w:szCs w:val="32"/>
          <w:lang w:val="en-US" w:eastAsia="zh-CN"/>
        </w:rPr>
        <w:t>4</w:t>
      </w:r>
      <w:r>
        <w:rPr>
          <w:rFonts w:hint="eastAsia" w:ascii="仿宋_GB2312"/>
          <w:szCs w:val="32"/>
        </w:rPr>
        <w:t>月3</w:t>
      </w:r>
      <w:r>
        <w:rPr>
          <w:rFonts w:hint="eastAsia" w:ascii="仿宋_GB2312"/>
          <w:szCs w:val="32"/>
          <w:lang w:val="en-US" w:eastAsia="zh-CN"/>
        </w:rPr>
        <w:t>0</w:t>
      </w:r>
      <w:r>
        <w:rPr>
          <w:rFonts w:hint="eastAsia" w:ascii="仿宋_GB2312"/>
          <w:szCs w:val="32"/>
        </w:rPr>
        <w:t>日。</w:t>
      </w:r>
    </w:p>
    <w:p>
      <w:pPr>
        <w:keepNext w:val="0"/>
        <w:keepLines w:val="0"/>
        <w:pageBreakBefore w:val="0"/>
        <w:numPr>
          <w:ilvl w:val="0"/>
          <w:numId w:val="1"/>
        </w:numPr>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考核内容</w:t>
      </w:r>
      <w:r>
        <w:rPr>
          <w:rFonts w:hint="eastAsia" w:ascii="黑体" w:eastAsia="黑体"/>
          <w:szCs w:val="32"/>
          <w:lang w:eastAsia="zh-CN"/>
        </w:rPr>
        <w:t>及标准</w:t>
      </w:r>
    </w:p>
    <w:p>
      <w:pPr>
        <w:pStyle w:val="2"/>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szCs w:val="32"/>
          <w:lang w:eastAsia="zh-CN"/>
        </w:rPr>
        <w:t>（一）考核内容</w:t>
      </w:r>
    </w:p>
    <w:p>
      <w:pPr>
        <w:keepNext w:val="0"/>
        <w:keepLines w:val="0"/>
        <w:pageBreakBefore w:val="0"/>
        <w:kinsoku/>
        <w:overflowPunct/>
        <w:topLinePunct w:val="0"/>
        <w:autoSpaceDE/>
        <w:autoSpaceDN/>
        <w:bidi w:val="0"/>
        <w:adjustRightInd/>
        <w:spacing w:beforeLines="0" w:afterLines="0" w:line="52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根据司法部《律师事务所年度检查考核办法》</w:t>
      </w:r>
      <w:r>
        <w:rPr>
          <w:rFonts w:hint="eastAsia" w:ascii="仿宋_GB2312" w:hAnsi="仿宋_GB2312"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《律师事务所管理办法》规定，结合我区律师工作实际，考核的内容为：律师队伍建设情况、</w:t>
      </w:r>
      <w:r>
        <w:rPr>
          <w:rFonts w:hint="eastAsia" w:ascii="仿宋_GB2312" w:hAnsi="仿宋_GB2312" w:eastAsia="仿宋_GB2312" w:cs="仿宋_GB2312"/>
          <w:szCs w:val="32"/>
        </w:rPr>
        <w:t>律师事务所党建工作情况</w:t>
      </w:r>
      <w:r>
        <w:rPr>
          <w:rFonts w:hint="eastAsia" w:ascii="仿宋_GB2312" w:hAnsi="仿宋_GB2312" w:eastAsia="仿宋_GB2312" w:cs="仿宋_GB2312"/>
          <w:szCs w:val="32"/>
          <w:lang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律师事务所年度业务开展情况、律师执业表现情况、律师事务所内部管理情况、</w:t>
      </w:r>
      <w:r>
        <w:rPr>
          <w:rFonts w:hint="eastAsia" w:ascii="仿宋_GB2312" w:hAnsi="仿宋_GB2312" w:eastAsia="仿宋_GB2312" w:cs="仿宋_GB2312"/>
          <w:szCs w:val="32"/>
        </w:rPr>
        <w:t>律师事务所遵守职业道德、执业纪律和诚信</w:t>
      </w:r>
      <w:r>
        <w:rPr>
          <w:rFonts w:hint="eastAsia" w:ascii="仿宋_GB2312" w:hAnsi="仿宋_GB2312" w:eastAsia="仿宋_GB2312" w:cs="仿宋_GB2312"/>
          <w:szCs w:val="32"/>
          <w:lang w:eastAsia="zh-CN"/>
        </w:rPr>
        <w:t>等</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执业表现情况、律师事务所受行政奖惩、行业奖惩情况、履行律师协会会员义务情况。以及本年度</w:t>
      </w:r>
      <w:r>
        <w:rPr>
          <w:rFonts w:hint="eastAsia" w:ascii="仿宋_GB2312" w:hAnsi="仿宋_GB2312" w:eastAsia="仿宋_GB2312" w:cs="仿宋_GB2312"/>
          <w:kern w:val="0"/>
          <w:szCs w:val="32"/>
        </w:rPr>
        <w:t>参加各级司法行政机关和律师协会</w:t>
      </w:r>
      <w:r>
        <w:rPr>
          <w:rFonts w:hint="eastAsia" w:ascii="仿宋_GB2312" w:hAnsi="仿宋_GB2312" w:eastAsia="仿宋_GB2312" w:cs="仿宋_GB2312"/>
          <w:kern w:val="0"/>
          <w:szCs w:val="32"/>
          <w:lang w:eastAsia="zh-CN"/>
        </w:rPr>
        <w:t>部署开展的有关事项，包括代理扫黑除恶案件</w:t>
      </w:r>
      <w:r>
        <w:rPr>
          <w:rFonts w:hint="eastAsia" w:ascii="仿宋_GB2312" w:hAnsi="仿宋_GB2312" w:cs="仿宋_GB2312"/>
          <w:kern w:val="0"/>
          <w:szCs w:val="32"/>
          <w:lang w:eastAsia="zh-CN"/>
        </w:rPr>
        <w:t>备案</w:t>
      </w:r>
      <w:r>
        <w:rPr>
          <w:rFonts w:hint="eastAsia" w:ascii="仿宋_GB2312" w:hAnsi="仿宋_GB2312" w:eastAsia="仿宋_GB2312" w:cs="仿宋_GB2312"/>
          <w:kern w:val="0"/>
          <w:szCs w:val="32"/>
          <w:lang w:eastAsia="zh-CN"/>
        </w:rPr>
        <w:t>情况</w:t>
      </w:r>
      <w:r>
        <w:rPr>
          <w:rFonts w:hint="eastAsia" w:ascii="仿宋_GB2312" w:hAnsi="仿宋_GB2312" w:eastAsia="仿宋_GB2312" w:cs="仿宋_GB2312"/>
          <w:kern w:val="0"/>
          <w:szCs w:val="32"/>
          <w:lang w:val="en-US" w:eastAsia="zh-CN"/>
        </w:rPr>
        <w:t>，</w:t>
      </w:r>
      <w:r>
        <w:rPr>
          <w:rFonts w:hint="eastAsia" w:ascii="仿宋_GB2312" w:hAnsi="仿宋_GB2312" w:eastAsia="仿宋_GB2312" w:cs="仿宋_GB2312"/>
          <w:kern w:val="0"/>
          <w:szCs w:val="32"/>
        </w:rPr>
        <w:t>开展</w:t>
      </w:r>
      <w:r>
        <w:rPr>
          <w:rFonts w:hint="eastAsia" w:ascii="仿宋_GB2312" w:hAnsi="仿宋_GB2312" w:eastAsia="仿宋_GB2312" w:cs="仿宋_GB2312"/>
          <w:kern w:val="0"/>
          <w:szCs w:val="32"/>
          <w:lang w:eastAsia="zh-CN"/>
        </w:rPr>
        <w:t>一村（社区）</w:t>
      </w:r>
      <w:r>
        <w:rPr>
          <w:rFonts w:hint="eastAsia" w:ascii="仿宋_GB2312" w:hAnsi="仿宋_GB2312" w:cs="仿宋_GB2312"/>
          <w:kern w:val="0"/>
          <w:szCs w:val="32"/>
          <w:lang w:eastAsia="zh-CN"/>
        </w:rPr>
        <w:t>一</w:t>
      </w:r>
      <w:r>
        <w:rPr>
          <w:rFonts w:hint="eastAsia" w:ascii="仿宋_GB2312" w:hAnsi="仿宋_GB2312" w:eastAsia="仿宋_GB2312" w:cs="仿宋_GB2312"/>
          <w:kern w:val="0"/>
          <w:szCs w:val="32"/>
          <w:lang w:eastAsia="zh-CN"/>
        </w:rPr>
        <w:t>法律顾问、律师调解等</w:t>
      </w:r>
      <w:r>
        <w:rPr>
          <w:rFonts w:hint="eastAsia" w:ascii="仿宋_GB2312" w:hAnsi="仿宋_GB2312" w:eastAsia="仿宋_GB2312" w:cs="仿宋_GB2312"/>
          <w:kern w:val="0"/>
          <w:szCs w:val="32"/>
        </w:rPr>
        <w:t>公益法律服务</w:t>
      </w:r>
      <w:r>
        <w:rPr>
          <w:rFonts w:hint="eastAsia" w:ascii="仿宋_GB2312" w:hAnsi="仿宋_GB2312" w:eastAsia="仿宋_GB2312" w:cs="仿宋_GB2312"/>
          <w:kern w:val="0"/>
          <w:szCs w:val="32"/>
          <w:lang w:eastAsia="zh-CN"/>
        </w:rPr>
        <w:t>，参与涉法涉诉</w:t>
      </w:r>
      <w:r>
        <w:rPr>
          <w:rFonts w:hint="eastAsia" w:ascii="仿宋_GB2312" w:hAnsi="仿宋_GB2312" w:cs="仿宋_GB2312"/>
          <w:kern w:val="0"/>
          <w:szCs w:val="32"/>
          <w:lang w:eastAsia="zh-CN"/>
        </w:rPr>
        <w:t>信访</w:t>
      </w:r>
      <w:r>
        <w:rPr>
          <w:rFonts w:hint="eastAsia" w:ascii="仿宋_GB2312" w:hAnsi="仿宋_GB2312" w:eastAsia="仿宋_GB2312" w:cs="仿宋_GB2312"/>
          <w:kern w:val="0"/>
          <w:szCs w:val="32"/>
          <w:lang w:eastAsia="zh-CN"/>
        </w:rPr>
        <w:t>值班及案件化解工作，</w:t>
      </w:r>
      <w:r>
        <w:rPr>
          <w:rFonts w:hint="eastAsia" w:ascii="仿宋_GB2312" w:hAnsi="仿宋_GB2312" w:eastAsia="仿宋_GB2312" w:cs="仿宋_GB2312"/>
          <w:kern w:val="0"/>
          <w:szCs w:val="32"/>
        </w:rPr>
        <w:t>在业务活动中以案释法等重点工作和重大活动情况</w:t>
      </w:r>
      <w:r>
        <w:rPr>
          <w:rFonts w:hint="eastAsia" w:ascii="仿宋_GB2312" w:hAnsi="仿宋_GB2312" w:eastAsia="仿宋_GB2312" w:cs="仿宋_GB2312"/>
          <w:kern w:val="0"/>
          <w:szCs w:val="32"/>
          <w:lang w:eastAsia="zh-CN"/>
        </w:rPr>
        <w:t>等。（具体内容</w:t>
      </w:r>
      <w:r>
        <w:rPr>
          <w:rFonts w:hint="eastAsia" w:ascii="仿宋_GB2312" w:hAnsi="仿宋_GB2312" w:cs="仿宋_GB2312"/>
          <w:kern w:val="0"/>
          <w:szCs w:val="32"/>
          <w:lang w:eastAsia="zh-CN"/>
        </w:rPr>
        <w:t>按</w:t>
      </w:r>
      <w:r>
        <w:rPr>
          <w:rFonts w:hint="eastAsia" w:ascii="仿宋_GB2312" w:hAnsi="仿宋_GB2312" w:eastAsia="仿宋_GB2312" w:cs="仿宋_GB2312"/>
          <w:kern w:val="0"/>
          <w:szCs w:val="32"/>
          <w:lang w:eastAsia="zh-CN"/>
        </w:rPr>
        <w:t>司法部《</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《律师事务所年度检查考核办法》、宁夏司法厅</w:t>
      </w:r>
      <w:r>
        <w:rPr>
          <w:rFonts w:hint="eastAsia" w:ascii="仿宋_GB2312" w:hAnsi="仿宋_GB2312" w:eastAsia="仿宋_GB2312" w:cs="仿宋_GB2312"/>
          <w:b w:val="0"/>
          <w:bCs/>
          <w:sz w:val="32"/>
          <w:szCs w:val="32"/>
        </w:rPr>
        <w:t>《宁夏回族自治区律师事务所年度检查考核细则（试行）》</w:t>
      </w:r>
      <w:r>
        <w:rPr>
          <w:rFonts w:hint="eastAsia" w:ascii="仿宋_GB2312" w:hAnsi="仿宋_GB2312" w:cs="仿宋_GB2312"/>
          <w:b w:val="0"/>
          <w:bCs/>
          <w:sz w:val="32"/>
          <w:szCs w:val="32"/>
          <w:lang w:eastAsia="zh-CN"/>
        </w:rPr>
        <w:t>宁司通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35</w:t>
      </w:r>
      <w:r>
        <w:rPr>
          <w:rFonts w:hint="eastAsia" w:ascii="仿宋_GB2312" w:hAnsi="仿宋_GB2312" w:eastAsia="仿宋_GB2312" w:cs="仿宋_GB2312"/>
          <w:sz w:val="32"/>
          <w:szCs w:val="32"/>
          <w:lang w:val="en-US" w:eastAsia="zh-CN"/>
        </w:rPr>
        <w:t>号</w:t>
      </w:r>
      <w:r>
        <w:rPr>
          <w:rFonts w:hint="eastAsia" w:ascii="仿宋_GB2312" w:hAnsi="仿宋_GB2312" w:cs="仿宋_GB2312"/>
          <w:sz w:val="32"/>
          <w:szCs w:val="32"/>
          <w:lang w:val="en-US" w:eastAsia="zh-CN"/>
        </w:rPr>
        <w:t>要求执行)</w:t>
      </w:r>
    </w:p>
    <w:p>
      <w:pPr>
        <w:pStyle w:val="2"/>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i w:val="0"/>
          <w:caps w:val="0"/>
          <w:color w:val="000000"/>
          <w:spacing w:val="0"/>
          <w:kern w:val="0"/>
          <w:sz w:val="32"/>
          <w:szCs w:val="32"/>
          <w:shd w:val="clear" w:color="auto" w:fill="FFFFFF"/>
          <w:lang w:val="en-US" w:eastAsia="zh-CN" w:bidi="ar"/>
        </w:rPr>
        <w:t>（二）评定标准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律师事务所年度检查考核结果分为“合格”和“不合格”二个等次。参加年度检查考核的律师事务所执业和管理活动符合下列标准的，考核等次为“合格”：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能够遵守宪法和法律，较好地履行法定职责；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2.</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在律师队伍建设、开展业务活动、实行内部管理等方面符合法律、法规、规章和行业规范的要求；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3.</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律师事务所未因执业违法行为受到行政处罚，或者受到行政处罚已按要求完成整改；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律师事务所对分所及其律师疏于管理、造成严重后果，受到行政处罚已按要求完成整改；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发生名称、负责人、章程、合伙协议、住所、合伙人等重大事项变更的，已按规定办理各类变更批准或备案手续；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律师事务所及本所律师各项登记信息完备、准确；律师事务所向司法行政机关、律师协会提交的各类材料真实、齐全；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按照规定完成对本所律师的执业年度考核工作等。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律师事务所有下列情形之一的，考核等次为“不合格”：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放任、纵容、袒护律师执业违法行为，造成严重后果的；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2.</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不按规定建立内部管理制度，日常管理松懈、混乱，造成本所不能正常运转的；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3.</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律师事务所受到行政处罚未按要求进行整改或者整改未达标的；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本所不能保证法定设立条件的；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提交的年度执业情况报告和律师执业年度检查考核情况存在严重弄虚作假行为的；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cs="仿宋_GB2312"/>
          <w:i w:val="0"/>
          <w:caps w:val="0"/>
          <w:color w:val="000000"/>
          <w:spacing w:val="0"/>
          <w:kern w:val="0"/>
          <w:sz w:val="32"/>
          <w:szCs w:val="32"/>
          <w:shd w:val="clear" w:color="auto" w:fill="FFFFFF"/>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律师事务所对分所及其律师疏于管理、造成严重后果，受到行政处罚未按要求进行整改或者整改未达标的；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cs="仿宋_GB2312"/>
          <w:i w:val="0"/>
          <w:caps w:val="0"/>
          <w:color w:val="000000"/>
          <w:spacing w:val="0"/>
          <w:kern w:val="0"/>
          <w:sz w:val="32"/>
          <w:szCs w:val="32"/>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有其他严重违法行为，造成恶劣社会影响的。</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宋体" w:cs="宋体"/>
          <w:kern w:val="0"/>
          <w:szCs w:val="32"/>
        </w:rPr>
      </w:pPr>
      <w:r>
        <w:rPr>
          <w:rFonts w:hint="eastAsia" w:ascii="黑体" w:eastAsia="黑体"/>
          <w:szCs w:val="32"/>
        </w:rPr>
        <w:t>四、组织实施</w:t>
      </w:r>
      <w:r>
        <w:rPr>
          <w:rFonts w:hint="eastAsia" w:ascii="黑体" w:eastAsia="黑体"/>
          <w:szCs w:val="32"/>
        </w:rPr>
        <w:br w:type="textWrapping"/>
      </w:r>
      <w:r>
        <w:rPr>
          <w:rFonts w:hint="eastAsia" w:ascii="仿宋_GB2312" w:hAnsi="宋体" w:cs="宋体"/>
          <w:kern w:val="0"/>
          <w:szCs w:val="32"/>
        </w:rPr>
        <w:t xml:space="preserve">　 </w:t>
      </w:r>
      <w:r>
        <w:rPr>
          <w:rFonts w:hint="eastAsia" w:ascii="仿宋_GB2312" w:hAnsi="宋体" w:cs="宋体"/>
          <w:b/>
          <w:kern w:val="0"/>
          <w:szCs w:val="32"/>
        </w:rPr>
        <w:t>（一）自治区司法厅：</w:t>
      </w:r>
      <w:r>
        <w:rPr>
          <w:rFonts w:hint="eastAsia" w:ascii="仿宋_GB2312" w:hAnsi="宋体" w:cs="宋体"/>
          <w:kern w:val="0"/>
          <w:szCs w:val="32"/>
        </w:rPr>
        <w:t>负责指导、监督各市、县（区）司法局和宁夏律师协会开展</w:t>
      </w:r>
      <w:r>
        <w:rPr>
          <w:rFonts w:hint="eastAsia" w:ascii="仿宋_GB2312" w:hAnsi="宋体" w:cs="宋体"/>
          <w:kern w:val="0"/>
          <w:szCs w:val="32"/>
          <w:lang w:eastAsia="zh-CN"/>
        </w:rPr>
        <w:t>律师</w:t>
      </w:r>
      <w:r>
        <w:rPr>
          <w:rFonts w:hint="eastAsia" w:ascii="仿宋_GB2312" w:hAnsi="宋体" w:cs="宋体"/>
          <w:kern w:val="0"/>
          <w:szCs w:val="32"/>
        </w:rPr>
        <w:t>年度检查考核工作；将</w:t>
      </w:r>
      <w:r>
        <w:rPr>
          <w:rFonts w:hint="eastAsia" w:ascii="仿宋_GB2312" w:hAnsi="宋体" w:cs="宋体"/>
          <w:kern w:val="0"/>
          <w:szCs w:val="32"/>
          <w:lang w:eastAsia="zh-CN"/>
        </w:rPr>
        <w:t>五</w:t>
      </w:r>
      <w:r>
        <w:rPr>
          <w:rFonts w:hint="eastAsia" w:ascii="仿宋_GB2312" w:hAnsi="宋体" w:cs="宋体"/>
          <w:kern w:val="0"/>
          <w:szCs w:val="32"/>
        </w:rPr>
        <w:t>市考核结果向社会公告，并报司法部备案。</w:t>
      </w:r>
    </w:p>
    <w:p>
      <w:pPr>
        <w:keepNext w:val="0"/>
        <w:keepLines w:val="0"/>
        <w:pageBreakBefore w:val="0"/>
        <w:widowControl/>
        <w:kinsoku/>
        <w:overflowPunct/>
        <w:topLinePunct w:val="0"/>
        <w:autoSpaceDE/>
        <w:autoSpaceDN/>
        <w:bidi w:val="0"/>
        <w:adjustRightInd/>
        <w:snapToGrid w:val="0"/>
        <w:spacing w:line="520" w:lineRule="exact"/>
        <w:ind w:left="0" w:leftChars="0" w:right="0" w:rightChars="0" w:firstLine="643" w:firstLineChars="200"/>
        <w:textAlignment w:val="auto"/>
        <w:outlineLvl w:val="9"/>
        <w:rPr>
          <w:rFonts w:hint="eastAsia" w:ascii="仿宋_GB2312" w:hAnsi="宋体" w:cs="宋体"/>
          <w:kern w:val="0"/>
          <w:szCs w:val="32"/>
        </w:rPr>
      </w:pPr>
      <w:r>
        <w:rPr>
          <w:rFonts w:hint="eastAsia" w:ascii="仿宋_GB2312" w:hAnsi="宋体" w:cs="宋体"/>
          <w:b/>
          <w:kern w:val="0"/>
          <w:szCs w:val="32"/>
        </w:rPr>
        <w:t>（二）司法局：</w:t>
      </w:r>
      <w:r>
        <w:rPr>
          <w:rFonts w:hint="eastAsia" w:ascii="仿宋_GB2312" w:hAnsi="宋体" w:cs="宋体"/>
          <w:b w:val="0"/>
          <w:bCs/>
          <w:kern w:val="0"/>
          <w:szCs w:val="32"/>
          <w:lang w:eastAsia="zh-CN"/>
        </w:rPr>
        <w:t>五</w:t>
      </w:r>
      <w:r>
        <w:rPr>
          <w:rFonts w:hint="eastAsia" w:ascii="仿宋_GB2312" w:hAnsi="宋体" w:cs="宋体"/>
          <w:b w:val="0"/>
          <w:bCs/>
          <w:kern w:val="0"/>
          <w:szCs w:val="32"/>
        </w:rPr>
        <w:t>市</w:t>
      </w:r>
      <w:r>
        <w:rPr>
          <w:rFonts w:hint="eastAsia" w:ascii="仿宋_GB2312" w:hAnsi="宋体" w:cs="宋体"/>
          <w:kern w:val="0"/>
          <w:szCs w:val="32"/>
        </w:rPr>
        <w:t>司法局负责组织实施本行政区域的律师事务所年度检查考核工作，并对</w:t>
      </w:r>
      <w:r>
        <w:rPr>
          <w:rFonts w:hint="eastAsia" w:ascii="仿宋_GB2312" w:hAnsi="宋体" w:cs="宋体"/>
          <w:kern w:val="0"/>
          <w:szCs w:val="32"/>
          <w:lang w:eastAsia="zh-CN"/>
        </w:rPr>
        <w:t>五</w:t>
      </w:r>
      <w:r>
        <w:rPr>
          <w:rFonts w:hint="eastAsia" w:ascii="仿宋_GB2312" w:hAnsi="宋体" w:cs="宋体"/>
          <w:kern w:val="0"/>
          <w:szCs w:val="32"/>
        </w:rPr>
        <w:t>市律师协会就执业律师的年度考核结果进行备案审查；</w:t>
      </w:r>
    </w:p>
    <w:p>
      <w:pPr>
        <w:keepNext w:val="0"/>
        <w:keepLines w:val="0"/>
        <w:pageBreakBefore w:val="0"/>
        <w:widowControl/>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仿宋_GB2312" w:hAnsi="宋体" w:cs="宋体"/>
          <w:kern w:val="0"/>
          <w:szCs w:val="32"/>
        </w:rPr>
      </w:pPr>
      <w:r>
        <w:rPr>
          <w:rFonts w:hint="eastAsia" w:ascii="仿宋_GB2312" w:hAnsi="宋体" w:cs="宋体"/>
          <w:kern w:val="0"/>
          <w:szCs w:val="32"/>
        </w:rPr>
        <w:t>县（市、区）司法局负责所属律师事务所年度检查考核的初审。</w:t>
      </w:r>
      <w:r>
        <w:rPr>
          <w:rFonts w:hint="eastAsia" w:ascii="仿宋_GB2312" w:hAnsi="宋体" w:cs="宋体"/>
          <w:kern w:val="0"/>
          <w:szCs w:val="32"/>
        </w:rPr>
        <w:br w:type="textWrapping"/>
      </w:r>
      <w:r>
        <w:rPr>
          <w:rFonts w:hint="eastAsia" w:ascii="仿宋_GB2312" w:hAnsi="宋体" w:cs="宋体"/>
          <w:kern w:val="0"/>
          <w:szCs w:val="32"/>
        </w:rPr>
        <w:t xml:space="preserve">　 </w:t>
      </w:r>
      <w:r>
        <w:rPr>
          <w:rFonts w:hint="eastAsia" w:ascii="仿宋_GB2312" w:hAnsi="宋体" w:cs="宋体"/>
          <w:b/>
          <w:kern w:val="0"/>
          <w:szCs w:val="32"/>
        </w:rPr>
        <w:t>（三）各律师事务所：</w:t>
      </w:r>
      <w:r>
        <w:rPr>
          <w:rFonts w:hint="eastAsia" w:ascii="仿宋_GB2312"/>
          <w:szCs w:val="32"/>
        </w:rPr>
        <w:t>按照年度检查考核的内容和主管司法行政机关的考核要求，对本所的执业和管理情况进行总结；</w:t>
      </w:r>
      <w:r>
        <w:rPr>
          <w:rFonts w:hint="eastAsia" w:ascii="仿宋_GB2312" w:hAnsi="宋体" w:cs="宋体"/>
          <w:kern w:val="0"/>
          <w:szCs w:val="32"/>
        </w:rPr>
        <w:t>对本所进行自查；组织对本所律师上一年度执业活动进行考核评议；</w:t>
      </w:r>
      <w:r>
        <w:rPr>
          <w:rFonts w:hint="eastAsia" w:ascii="仿宋_GB2312"/>
          <w:szCs w:val="32"/>
        </w:rPr>
        <w:t>做好检查考核前的各项准备工作，</w:t>
      </w:r>
      <w:r>
        <w:rPr>
          <w:rFonts w:hint="eastAsia" w:ascii="仿宋_GB2312" w:hAnsi="宋体" w:cs="宋体"/>
          <w:kern w:val="0"/>
          <w:szCs w:val="32"/>
        </w:rPr>
        <w:t>出具考核意见。</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黑体" w:hAnsi="宋体" w:eastAsia="黑体" w:cs="宋体"/>
          <w:kern w:val="0"/>
          <w:szCs w:val="32"/>
        </w:rPr>
      </w:pPr>
      <w:r>
        <w:rPr>
          <w:rFonts w:hint="eastAsia" w:ascii="黑体" w:hAnsi="宋体" w:eastAsia="黑体" w:cs="宋体"/>
          <w:bCs/>
          <w:kern w:val="0"/>
          <w:szCs w:val="32"/>
        </w:rPr>
        <w:t>五、应当暂缓律师事务所年度考核的情形</w:t>
      </w:r>
    </w:p>
    <w:p>
      <w:pPr>
        <w:keepNext w:val="0"/>
        <w:keepLines w:val="0"/>
        <w:pageBreakBefore w:val="0"/>
        <w:widowControl/>
        <w:kinsoku/>
        <w:overflowPunct/>
        <w:topLinePunct w:val="0"/>
        <w:autoSpaceDE/>
        <w:autoSpaceDN/>
        <w:bidi w:val="0"/>
        <w:adjustRightInd/>
        <w:spacing w:line="520" w:lineRule="exact"/>
        <w:ind w:right="0" w:rightChars="0" w:firstLine="640" w:firstLineChars="200"/>
        <w:jc w:val="left"/>
        <w:textAlignment w:val="auto"/>
        <w:outlineLvl w:val="9"/>
        <w:rPr>
          <w:rFonts w:hint="eastAsia" w:ascii="仿宋_GB2312" w:hAnsi="宋体" w:cs="宋体"/>
          <w:kern w:val="0"/>
          <w:szCs w:val="32"/>
        </w:rPr>
      </w:pPr>
      <w:r>
        <w:rPr>
          <w:rFonts w:hint="eastAsia" w:ascii="仿宋_GB2312" w:hAnsi="宋体" w:cs="宋体"/>
          <w:kern w:val="0"/>
          <w:szCs w:val="32"/>
        </w:rPr>
        <w:t>（一）受到停业整顿处罚，并且处罚期限未满的；</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仿宋_GB2312" w:hAnsi="宋体" w:cs="宋体"/>
          <w:kern w:val="0"/>
          <w:szCs w:val="32"/>
        </w:rPr>
      </w:pPr>
      <w:r>
        <w:rPr>
          <w:rFonts w:hint="eastAsia" w:ascii="仿宋_GB2312" w:hAnsi="宋体" w:cs="宋体"/>
          <w:kern w:val="0"/>
          <w:szCs w:val="32"/>
        </w:rPr>
        <w:t>（二）因涉嫌违法正在接受调查处理的；</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仿宋_GB2312" w:hAnsi="宋体" w:cs="宋体"/>
          <w:kern w:val="0"/>
          <w:szCs w:val="32"/>
        </w:rPr>
      </w:pPr>
      <w:r>
        <w:rPr>
          <w:rFonts w:hint="eastAsia" w:ascii="仿宋_GB2312" w:hAnsi="宋体" w:cs="宋体"/>
          <w:kern w:val="0"/>
          <w:szCs w:val="32"/>
        </w:rPr>
        <w:t>（三）有其他应当暂缓年度检查考核情况的。</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仿宋_GB2312" w:hAnsi="宋体" w:cs="宋体"/>
          <w:kern w:val="0"/>
          <w:szCs w:val="32"/>
        </w:rPr>
      </w:pPr>
      <w:r>
        <w:rPr>
          <w:rFonts w:hint="eastAsia" w:ascii="仿宋_GB2312" w:hAnsi="宋体" w:cs="宋体"/>
          <w:kern w:val="0"/>
          <w:szCs w:val="32"/>
        </w:rPr>
        <w:t>律师事务所暂缓进行年度检查考核的情形消失后，司法行政机关对其进行年度检查考核。</w:t>
      </w:r>
    </w:p>
    <w:p>
      <w:pPr>
        <w:keepNext w:val="0"/>
        <w:keepLines w:val="0"/>
        <w:pageBreakBefore w:val="0"/>
        <w:widowControl/>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六、考核方式</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宋体" w:cs="宋体"/>
          <w:szCs w:val="32"/>
        </w:rPr>
      </w:pPr>
      <w:r>
        <w:rPr>
          <w:rFonts w:hint="eastAsia" w:ascii="仿宋_GB2312" w:hAnsi="宋体" w:cs="宋体"/>
          <w:szCs w:val="32"/>
        </w:rPr>
        <w:t>年度检查考核以实地检查、抽查</w:t>
      </w:r>
      <w:r>
        <w:rPr>
          <w:rFonts w:hint="eastAsia" w:ascii="仿宋_GB2312" w:hAnsi="宋体" w:cs="宋体"/>
          <w:szCs w:val="32"/>
          <w:lang w:eastAsia="zh-CN"/>
        </w:rPr>
        <w:t>为主，书面审查为辅，各市应协同县（区）司法局对律师事务所进行实地检查，实地检查不得少于总数的三分之二以上</w:t>
      </w:r>
      <w:r>
        <w:rPr>
          <w:rFonts w:hint="eastAsia" w:ascii="仿宋_GB2312" w:hAnsi="宋体" w:cs="宋体"/>
          <w:szCs w:val="32"/>
        </w:rPr>
        <w:t>，并综合司法行政机关、行业协会对律师事务所、律师日常监督管理掌握的情况评定考核意见。</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七、考核程序及提交材料</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楷体_GB2312" w:hAnsi="宋体" w:eastAsia="楷体_GB2312"/>
          <w:szCs w:val="32"/>
        </w:rPr>
      </w:pPr>
      <w:r>
        <w:rPr>
          <w:rFonts w:hint="eastAsia" w:ascii="楷体_GB2312" w:hAnsi="宋体" w:eastAsia="楷体_GB2312"/>
          <w:szCs w:val="32"/>
        </w:rPr>
        <w:t>（一）律师事务所年度检查考核程序</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1</w:t>
      </w:r>
      <w:r>
        <w:rPr>
          <w:rFonts w:hint="eastAsia" w:ascii="仿宋_GB2312"/>
          <w:b/>
          <w:szCs w:val="32"/>
          <w:lang w:eastAsia="zh-CN"/>
        </w:rPr>
        <w:t>.</w:t>
      </w:r>
      <w:r>
        <w:rPr>
          <w:rFonts w:hint="eastAsia" w:ascii="仿宋_GB2312"/>
          <w:b/>
          <w:szCs w:val="32"/>
        </w:rPr>
        <w:t>律师事务所</w:t>
      </w:r>
      <w:r>
        <w:rPr>
          <w:rFonts w:hint="eastAsia" w:ascii="仿宋_GB2312"/>
          <w:b/>
          <w:szCs w:val="32"/>
          <w:lang w:eastAsia="zh-CN"/>
        </w:rPr>
        <w:t>开展</w:t>
      </w:r>
      <w:r>
        <w:rPr>
          <w:rFonts w:hint="eastAsia" w:ascii="仿宋_GB2312"/>
          <w:b/>
          <w:szCs w:val="32"/>
        </w:rPr>
        <w:t>自评</w:t>
      </w:r>
      <w:r>
        <w:rPr>
          <w:rFonts w:hint="eastAsia" w:ascii="仿宋_GB2312"/>
          <w:b/>
          <w:szCs w:val="32"/>
          <w:lang w:eastAsia="zh-CN"/>
        </w:rPr>
        <w:t>并</w:t>
      </w:r>
      <w:r>
        <w:rPr>
          <w:rFonts w:hint="eastAsia" w:ascii="仿宋_GB2312"/>
          <w:b/>
          <w:szCs w:val="32"/>
        </w:rPr>
        <w:t>提交材料</w:t>
      </w:r>
      <w:r>
        <w:rPr>
          <w:rFonts w:hint="eastAsia" w:ascii="仿宋_GB2312"/>
          <w:szCs w:val="32"/>
        </w:rPr>
        <w:t>。律师事务所于201</w:t>
      </w:r>
      <w:r>
        <w:rPr>
          <w:rFonts w:hint="eastAsia" w:ascii="仿宋_GB2312"/>
          <w:szCs w:val="32"/>
          <w:lang w:val="en-US" w:eastAsia="zh-CN"/>
        </w:rPr>
        <w:t>9</w:t>
      </w:r>
      <w:r>
        <w:rPr>
          <w:rFonts w:hint="eastAsia" w:ascii="仿宋_GB2312"/>
          <w:szCs w:val="32"/>
        </w:rPr>
        <w:t>年</w:t>
      </w:r>
      <w:r>
        <w:rPr>
          <w:rFonts w:hint="eastAsia" w:ascii="仿宋_GB2312"/>
          <w:szCs w:val="32"/>
          <w:lang w:val="en-US" w:eastAsia="zh-CN"/>
        </w:rPr>
        <w:t>1</w:t>
      </w:r>
      <w:r>
        <w:rPr>
          <w:rFonts w:hint="eastAsia" w:ascii="仿宋_GB2312"/>
          <w:szCs w:val="32"/>
        </w:rPr>
        <w:t>月</w:t>
      </w:r>
      <w:r>
        <w:rPr>
          <w:rFonts w:hint="eastAsia" w:ascii="仿宋_GB2312"/>
          <w:szCs w:val="32"/>
          <w:lang w:val="en-US" w:eastAsia="zh-CN"/>
        </w:rPr>
        <w:t>25</w:t>
      </w:r>
      <w:r>
        <w:rPr>
          <w:rFonts w:hint="eastAsia" w:ascii="仿宋_GB2312"/>
          <w:szCs w:val="32"/>
        </w:rPr>
        <w:t>日前，按照规定完成自评考核，并向县级司法局报送年度检查考核初审材料；市属直管所直接向市司法局报送。</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2</w:t>
      </w:r>
      <w:r>
        <w:rPr>
          <w:rFonts w:hint="eastAsia" w:ascii="仿宋_GB2312"/>
          <w:b/>
          <w:szCs w:val="32"/>
          <w:lang w:eastAsia="zh-CN"/>
        </w:rPr>
        <w:t>.</w:t>
      </w:r>
      <w:r>
        <w:rPr>
          <w:rFonts w:hint="eastAsia" w:ascii="仿宋_GB2312"/>
          <w:b/>
          <w:szCs w:val="32"/>
        </w:rPr>
        <w:t>县级司法局初审。</w:t>
      </w:r>
      <w:r>
        <w:rPr>
          <w:rFonts w:hint="eastAsia" w:ascii="仿宋_GB2312"/>
          <w:szCs w:val="32"/>
        </w:rPr>
        <w:t>县级司法局应当在201</w:t>
      </w:r>
      <w:r>
        <w:rPr>
          <w:rFonts w:hint="eastAsia" w:ascii="仿宋_GB2312"/>
          <w:szCs w:val="32"/>
          <w:lang w:val="en-US" w:eastAsia="zh-CN"/>
        </w:rPr>
        <w:t>9</w:t>
      </w:r>
      <w:r>
        <w:rPr>
          <w:rFonts w:hint="eastAsia" w:ascii="仿宋_GB2312"/>
          <w:szCs w:val="32"/>
        </w:rPr>
        <w:t>年</w:t>
      </w:r>
      <w:r>
        <w:rPr>
          <w:rFonts w:hint="eastAsia" w:ascii="仿宋_GB2312"/>
          <w:szCs w:val="32"/>
          <w:lang w:val="en-US" w:eastAsia="zh-CN"/>
        </w:rPr>
        <w:t>2</w:t>
      </w:r>
      <w:r>
        <w:rPr>
          <w:rFonts w:hint="eastAsia" w:ascii="仿宋_GB2312"/>
          <w:szCs w:val="32"/>
        </w:rPr>
        <w:t>月</w:t>
      </w:r>
      <w:r>
        <w:rPr>
          <w:rFonts w:hint="eastAsia" w:ascii="仿宋_GB2312"/>
          <w:szCs w:val="32"/>
          <w:lang w:val="en-US" w:eastAsia="zh-CN"/>
        </w:rPr>
        <w:t>28</w:t>
      </w:r>
      <w:r>
        <w:rPr>
          <w:rFonts w:hint="eastAsia" w:ascii="仿宋_GB2312"/>
          <w:szCs w:val="32"/>
        </w:rPr>
        <w:t>日前，对律师事务所年度执业情况进行初审，出具初审意见和考核等次评定建议，并将上述意见及相关材料报送市司法局。</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3</w:t>
      </w:r>
      <w:r>
        <w:rPr>
          <w:rFonts w:hint="eastAsia" w:ascii="仿宋_GB2312"/>
          <w:b/>
          <w:szCs w:val="32"/>
          <w:lang w:val="en-US" w:eastAsia="zh-CN"/>
        </w:rPr>
        <w:t>.</w:t>
      </w:r>
      <w:r>
        <w:rPr>
          <w:rFonts w:hint="eastAsia" w:ascii="仿宋_GB2312"/>
          <w:b/>
          <w:szCs w:val="32"/>
        </w:rPr>
        <w:t>市</w:t>
      </w:r>
      <w:r>
        <w:rPr>
          <w:rFonts w:hint="eastAsia" w:ascii="仿宋_GB2312"/>
          <w:b/>
          <w:szCs w:val="32"/>
          <w:lang w:eastAsia="zh-CN"/>
        </w:rPr>
        <w:t>级</w:t>
      </w:r>
      <w:r>
        <w:rPr>
          <w:rFonts w:hint="eastAsia" w:ascii="仿宋_GB2312"/>
          <w:b/>
          <w:szCs w:val="32"/>
        </w:rPr>
        <w:t>司法局审查、评定考核等次</w:t>
      </w:r>
      <w:r>
        <w:rPr>
          <w:rFonts w:hint="eastAsia" w:ascii="仿宋_GB2312"/>
          <w:szCs w:val="32"/>
        </w:rPr>
        <w:t>。</w:t>
      </w:r>
      <w:r>
        <w:rPr>
          <w:rFonts w:hint="eastAsia" w:ascii="仿宋_GB2312"/>
          <w:szCs w:val="32"/>
          <w:lang w:eastAsia="zh-CN"/>
        </w:rPr>
        <w:t>五</w:t>
      </w:r>
      <w:r>
        <w:rPr>
          <w:rFonts w:hint="eastAsia" w:ascii="仿宋_GB2312"/>
          <w:szCs w:val="32"/>
        </w:rPr>
        <w:t>市司法局于201</w:t>
      </w:r>
      <w:r>
        <w:rPr>
          <w:rFonts w:hint="eastAsia" w:ascii="仿宋_GB2312"/>
          <w:szCs w:val="32"/>
          <w:lang w:val="en-US" w:eastAsia="zh-CN"/>
        </w:rPr>
        <w:t>9</w:t>
      </w:r>
      <w:r>
        <w:rPr>
          <w:rFonts w:hint="eastAsia" w:ascii="仿宋_GB2312"/>
          <w:szCs w:val="32"/>
        </w:rPr>
        <w:t>年3月20日前完成直管律师事务所报送材料、各县级司法局初审上报的律师事务所年度执业情况材料和初审意见</w:t>
      </w:r>
      <w:r>
        <w:rPr>
          <w:rFonts w:hint="eastAsia" w:ascii="仿宋_GB2312"/>
          <w:szCs w:val="32"/>
          <w:lang w:eastAsia="zh-CN"/>
        </w:rPr>
        <w:t>，</w:t>
      </w:r>
      <w:r>
        <w:rPr>
          <w:rFonts w:hint="eastAsia" w:ascii="仿宋_GB2312"/>
          <w:szCs w:val="32"/>
        </w:rPr>
        <w:t>以及同级律师协会报送的律师年度考核备案结果的审查</w:t>
      </w:r>
      <w:r>
        <w:rPr>
          <w:rFonts w:hint="eastAsia" w:ascii="仿宋_GB2312"/>
          <w:szCs w:val="32"/>
          <w:lang w:eastAsia="zh-CN"/>
        </w:rPr>
        <w:t>，</w:t>
      </w:r>
      <w:r>
        <w:rPr>
          <w:rFonts w:hint="eastAsia" w:ascii="仿宋_GB2312"/>
          <w:szCs w:val="32"/>
        </w:rPr>
        <w:t>并综合使用实地检查、抽查等方式，为律师事务所评定考核等次。</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4</w:t>
      </w:r>
      <w:r>
        <w:rPr>
          <w:rFonts w:hint="eastAsia" w:ascii="仿宋_GB2312"/>
          <w:b/>
          <w:szCs w:val="32"/>
          <w:lang w:val="en-US" w:eastAsia="zh-CN"/>
        </w:rPr>
        <w:t>.</w:t>
      </w:r>
      <w:r>
        <w:rPr>
          <w:rFonts w:hint="eastAsia" w:ascii="仿宋_GB2312"/>
          <w:b/>
          <w:szCs w:val="32"/>
        </w:rPr>
        <w:t>公示。</w:t>
      </w:r>
      <w:r>
        <w:rPr>
          <w:rFonts w:hint="eastAsia" w:ascii="仿宋_GB2312"/>
          <w:b w:val="0"/>
          <w:bCs/>
          <w:szCs w:val="32"/>
          <w:lang w:eastAsia="zh-CN"/>
        </w:rPr>
        <w:t>五</w:t>
      </w:r>
      <w:r>
        <w:rPr>
          <w:rFonts w:hint="eastAsia" w:ascii="仿宋_GB2312"/>
          <w:b w:val="0"/>
          <w:bCs/>
          <w:szCs w:val="32"/>
        </w:rPr>
        <w:t>市</w:t>
      </w:r>
      <w:r>
        <w:rPr>
          <w:rFonts w:hint="eastAsia" w:ascii="仿宋_GB2312"/>
          <w:szCs w:val="32"/>
        </w:rPr>
        <w:t>司法局对律师事务所年度考核等次评定后，应当进行公示，公示不少于7天。公示期间律师事务所、律师对于考核结果提出异议的，按照规定职责分别处理。</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5</w:t>
      </w:r>
      <w:r>
        <w:rPr>
          <w:rFonts w:hint="eastAsia" w:ascii="仿宋_GB2312"/>
          <w:b/>
          <w:szCs w:val="32"/>
          <w:lang w:val="en-US" w:eastAsia="zh-CN"/>
        </w:rPr>
        <w:t>.</w:t>
      </w:r>
      <w:r>
        <w:rPr>
          <w:rFonts w:hint="eastAsia" w:ascii="仿宋_GB2312"/>
          <w:b/>
          <w:szCs w:val="32"/>
        </w:rPr>
        <w:t>考核结果报备</w:t>
      </w:r>
      <w:r>
        <w:rPr>
          <w:rFonts w:hint="eastAsia" w:ascii="仿宋_GB2312"/>
          <w:szCs w:val="32"/>
        </w:rPr>
        <w:t>。</w:t>
      </w:r>
      <w:r>
        <w:rPr>
          <w:rFonts w:hint="eastAsia" w:ascii="仿宋_GB2312"/>
          <w:szCs w:val="32"/>
          <w:lang w:eastAsia="zh-CN"/>
        </w:rPr>
        <w:t>五</w:t>
      </w:r>
      <w:r>
        <w:rPr>
          <w:rFonts w:hint="eastAsia" w:ascii="仿宋_GB2312"/>
          <w:szCs w:val="32"/>
        </w:rPr>
        <w:t>市将考核结果确定并</w:t>
      </w:r>
      <w:r>
        <w:rPr>
          <w:rFonts w:hint="eastAsia" w:ascii="仿宋_GB2312"/>
          <w:szCs w:val="32"/>
          <w:lang w:eastAsia="zh-CN"/>
        </w:rPr>
        <w:t>于</w:t>
      </w:r>
      <w:r>
        <w:rPr>
          <w:rFonts w:hint="eastAsia" w:ascii="仿宋_GB2312"/>
          <w:szCs w:val="32"/>
          <w:lang w:val="en-US" w:eastAsia="zh-CN"/>
        </w:rPr>
        <w:t>2019年4月10前</w:t>
      </w:r>
      <w:r>
        <w:rPr>
          <w:rFonts w:hint="eastAsia" w:ascii="仿宋_GB2312"/>
          <w:szCs w:val="32"/>
        </w:rPr>
        <w:t>报自治区司法厅备案。</w:t>
      </w:r>
    </w:p>
    <w:p>
      <w:pPr>
        <w:keepNext w:val="0"/>
        <w:keepLines w:val="0"/>
        <w:pageBreakBefore w:val="0"/>
        <w:kinsoku/>
        <w:overflowPunct/>
        <w:topLinePunct w:val="0"/>
        <w:autoSpaceDE/>
        <w:autoSpaceDN/>
        <w:bidi w:val="0"/>
        <w:adjustRightInd/>
        <w:spacing w:line="520" w:lineRule="exact"/>
        <w:ind w:left="0" w:leftChars="0" w:right="0" w:rightChars="0" w:firstLine="643" w:firstLineChars="200"/>
        <w:textAlignment w:val="auto"/>
        <w:outlineLvl w:val="9"/>
        <w:rPr>
          <w:rFonts w:hint="eastAsia" w:ascii="仿宋_GB2312"/>
          <w:szCs w:val="32"/>
        </w:rPr>
      </w:pPr>
      <w:r>
        <w:rPr>
          <w:rFonts w:hint="eastAsia" w:ascii="仿宋_GB2312"/>
          <w:b/>
          <w:szCs w:val="32"/>
        </w:rPr>
        <w:t>6</w:t>
      </w:r>
      <w:r>
        <w:rPr>
          <w:rFonts w:hint="eastAsia" w:ascii="仿宋_GB2312"/>
          <w:b/>
          <w:szCs w:val="32"/>
          <w:lang w:val="en-US" w:eastAsia="zh-CN"/>
        </w:rPr>
        <w:t>.</w:t>
      </w:r>
      <w:r>
        <w:rPr>
          <w:rFonts w:hint="eastAsia" w:ascii="仿宋_GB2312"/>
          <w:b/>
          <w:szCs w:val="32"/>
        </w:rPr>
        <w:t>公告。</w:t>
      </w:r>
      <w:r>
        <w:rPr>
          <w:rFonts w:hint="eastAsia" w:ascii="仿宋_GB2312"/>
          <w:szCs w:val="32"/>
        </w:rPr>
        <w:t>自治区司法厅于201</w:t>
      </w:r>
      <w:r>
        <w:rPr>
          <w:rFonts w:hint="eastAsia" w:ascii="仿宋_GB2312"/>
          <w:szCs w:val="32"/>
          <w:lang w:val="en-US" w:eastAsia="zh-CN"/>
        </w:rPr>
        <w:t>9</w:t>
      </w:r>
      <w:r>
        <w:rPr>
          <w:rFonts w:hint="eastAsia" w:ascii="仿宋_GB2312"/>
          <w:szCs w:val="32"/>
        </w:rPr>
        <w:t>年</w:t>
      </w:r>
      <w:r>
        <w:rPr>
          <w:rFonts w:hint="eastAsia" w:ascii="仿宋_GB2312"/>
          <w:szCs w:val="32"/>
          <w:lang w:val="en-US" w:eastAsia="zh-CN"/>
        </w:rPr>
        <w:t>4</w:t>
      </w:r>
      <w:r>
        <w:rPr>
          <w:rFonts w:hint="eastAsia" w:ascii="仿宋_GB2312"/>
          <w:szCs w:val="32"/>
        </w:rPr>
        <w:t>月3</w:t>
      </w:r>
      <w:r>
        <w:rPr>
          <w:rFonts w:hint="eastAsia" w:ascii="仿宋_GB2312"/>
          <w:szCs w:val="32"/>
          <w:lang w:val="en-US" w:eastAsia="zh-CN"/>
        </w:rPr>
        <w:t>0</w:t>
      </w:r>
      <w:r>
        <w:rPr>
          <w:rFonts w:hint="eastAsia" w:ascii="仿宋_GB2312"/>
          <w:szCs w:val="32"/>
        </w:rPr>
        <w:t>日前完成年度检查考核结果确认并报司法部</w:t>
      </w:r>
      <w:r>
        <w:rPr>
          <w:rFonts w:hint="eastAsia" w:ascii="仿宋_GB2312"/>
          <w:szCs w:val="32"/>
          <w:lang w:eastAsia="zh-CN"/>
        </w:rPr>
        <w:t>，同时</w:t>
      </w:r>
      <w:r>
        <w:rPr>
          <w:rFonts w:hint="eastAsia" w:ascii="仿宋_GB2312"/>
          <w:szCs w:val="32"/>
        </w:rPr>
        <w:t>将考核结果在网站上公告。</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楷体_GB2312" w:hAnsi="宋体" w:eastAsia="楷体_GB2312" w:cs="宋体"/>
          <w:kern w:val="0"/>
          <w:szCs w:val="32"/>
        </w:rPr>
      </w:pPr>
      <w:r>
        <w:rPr>
          <w:rFonts w:hint="eastAsia" w:ascii="楷体_GB2312" w:hAnsi="宋体" w:eastAsia="楷体_GB2312"/>
          <w:szCs w:val="32"/>
        </w:rPr>
        <w:t xml:space="preserve">(二) </w:t>
      </w:r>
      <w:r>
        <w:rPr>
          <w:rFonts w:hint="eastAsia" w:ascii="楷体_GB2312" w:hAnsi="宋体" w:eastAsia="楷体_GB2312" w:cs="宋体"/>
          <w:kern w:val="0"/>
          <w:szCs w:val="32"/>
        </w:rPr>
        <w:t>应报送材料</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仿宋_GB2312"/>
          <w:szCs w:val="32"/>
        </w:rPr>
      </w:pPr>
      <w:r>
        <w:rPr>
          <w:rFonts w:hint="eastAsia" w:ascii="仿宋_GB2312" w:hAnsi="仿宋_GB2312"/>
          <w:szCs w:val="32"/>
          <w:lang w:eastAsia="zh-CN"/>
        </w:rPr>
        <w:t>五</w:t>
      </w:r>
      <w:r>
        <w:rPr>
          <w:rFonts w:hint="eastAsia" w:ascii="仿宋_GB2312" w:hAnsi="仿宋_GB2312"/>
          <w:szCs w:val="32"/>
        </w:rPr>
        <w:t>市司法局报自治区司法厅审核备案的材料应当包括：</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仿宋_GB2312" w:hAnsi="宋体" w:cs="宋体"/>
          <w:kern w:val="0"/>
          <w:szCs w:val="32"/>
        </w:rPr>
      </w:pPr>
      <w:r>
        <w:rPr>
          <w:rFonts w:hint="eastAsia" w:ascii="仿宋_GB2312" w:hAnsi="仿宋_GB2312"/>
          <w:szCs w:val="32"/>
        </w:rPr>
        <w:t>1</w:t>
      </w:r>
      <w:r>
        <w:rPr>
          <w:rFonts w:hint="eastAsia" w:ascii="仿宋_GB2312" w:hAnsi="仿宋_GB2312"/>
          <w:szCs w:val="32"/>
          <w:lang w:eastAsia="zh-CN"/>
        </w:rPr>
        <w:t>.</w:t>
      </w:r>
      <w:r>
        <w:rPr>
          <w:rFonts w:hint="eastAsia" w:ascii="仿宋_GB2312" w:hAnsi="仿宋_GB2312"/>
          <w:szCs w:val="32"/>
        </w:rPr>
        <w:t>关于组织律师事务所和律师年度考核工作书面总结</w:t>
      </w:r>
      <w:r>
        <w:rPr>
          <w:rFonts w:hint="eastAsia" w:ascii="仿宋_GB2312" w:hAnsi="仿宋_GB2312"/>
          <w:szCs w:val="32"/>
          <w:lang w:eastAsia="zh-CN"/>
        </w:rPr>
        <w:t>；</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hAnsi="仿宋_GB2312"/>
          <w:szCs w:val="32"/>
        </w:rPr>
        <w:t>2</w:t>
      </w:r>
      <w:r>
        <w:rPr>
          <w:rFonts w:hint="eastAsia" w:ascii="仿宋_GB2312" w:hAnsi="仿宋_GB2312"/>
          <w:szCs w:val="32"/>
          <w:lang w:eastAsia="zh-CN"/>
        </w:rPr>
        <w:t>.</w:t>
      </w:r>
      <w:r>
        <w:rPr>
          <w:rFonts w:hint="eastAsia" w:ascii="仿宋_GB2312"/>
          <w:szCs w:val="32"/>
        </w:rPr>
        <w:t>《律师事务所年度检查考核登记表》（附件1）；</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宋体" w:cs="宋体"/>
          <w:szCs w:val="32"/>
        </w:rPr>
      </w:pPr>
      <w:r>
        <w:rPr>
          <w:rFonts w:hint="eastAsia" w:ascii="仿宋_GB2312" w:hAnsi="仿宋_GB2312"/>
          <w:szCs w:val="32"/>
        </w:rPr>
        <w:t>3</w:t>
      </w:r>
      <w:r>
        <w:rPr>
          <w:rFonts w:hint="eastAsia" w:ascii="仿宋_GB2312" w:hAnsi="仿宋_GB2312"/>
          <w:szCs w:val="32"/>
          <w:lang w:eastAsia="zh-CN"/>
        </w:rPr>
        <w:t>.</w:t>
      </w:r>
      <w:r>
        <w:rPr>
          <w:rFonts w:hint="eastAsia" w:ascii="仿宋_GB2312" w:hAnsi="宋体" w:cs="宋体"/>
          <w:szCs w:val="32"/>
        </w:rPr>
        <w:t>本辖区拟公告律师事务所、律师基本信息（附件2）；</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hAnsi="仿宋_GB2312"/>
          <w:szCs w:val="32"/>
        </w:rPr>
        <w:t>4</w:t>
      </w:r>
      <w:r>
        <w:rPr>
          <w:rFonts w:hint="eastAsia" w:ascii="仿宋_GB2312" w:hAnsi="仿宋_GB2312"/>
          <w:szCs w:val="32"/>
          <w:lang w:eastAsia="zh-CN"/>
        </w:rPr>
        <w:t>.</w:t>
      </w:r>
      <w:r>
        <w:rPr>
          <w:rFonts w:hint="eastAsia" w:ascii="仿宋_GB2312" w:hAnsi="仿宋_GB2312"/>
          <w:szCs w:val="32"/>
        </w:rPr>
        <w:t>本辖区</w:t>
      </w:r>
      <w:r>
        <w:rPr>
          <w:rFonts w:hint="eastAsia" w:ascii="仿宋_GB2312"/>
          <w:szCs w:val="32"/>
        </w:rPr>
        <w:t>201</w:t>
      </w:r>
      <w:r>
        <w:rPr>
          <w:rFonts w:hint="eastAsia" w:ascii="仿宋_GB2312"/>
          <w:szCs w:val="32"/>
          <w:lang w:val="en-US" w:eastAsia="zh-CN"/>
        </w:rPr>
        <w:t>8</w:t>
      </w:r>
      <w:r>
        <w:rPr>
          <w:rFonts w:hint="eastAsia" w:ascii="仿宋_GB2312"/>
          <w:szCs w:val="32"/>
        </w:rPr>
        <w:t>年律师事务所年度检查考核结果汇总表</w:t>
      </w:r>
      <w:r>
        <w:rPr>
          <w:rFonts w:hint="eastAsia" w:ascii="仿宋_GB2312" w:hAnsi="仿宋_GB2312"/>
          <w:szCs w:val="32"/>
        </w:rPr>
        <w:t>（附件3），</w:t>
      </w:r>
      <w:r>
        <w:rPr>
          <w:rFonts w:hint="eastAsia" w:ascii="仿宋_GB2312" w:hAnsi="仿宋_GB2312" w:cs="宋体"/>
          <w:kern w:val="0"/>
          <w:szCs w:val="32"/>
        </w:rPr>
        <w:t>按照合格、不合格、暂缓考核分类上报</w:t>
      </w:r>
      <w:r>
        <w:rPr>
          <w:rFonts w:hint="eastAsia" w:ascii="仿宋_GB2312" w:hAnsi="仿宋_GB2312"/>
          <w:szCs w:val="32"/>
        </w:rPr>
        <w:t>；</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仿宋_GB2312"/>
          <w:szCs w:val="32"/>
        </w:rPr>
      </w:pPr>
      <w:r>
        <w:rPr>
          <w:rFonts w:hint="eastAsia" w:ascii="仿宋_GB2312" w:hAnsi="仿宋_GB2312"/>
          <w:szCs w:val="32"/>
        </w:rPr>
        <w:t>5</w:t>
      </w:r>
      <w:r>
        <w:rPr>
          <w:rFonts w:hint="eastAsia" w:ascii="仿宋_GB2312" w:hAnsi="仿宋_GB2312"/>
          <w:szCs w:val="32"/>
          <w:lang w:eastAsia="zh-CN"/>
        </w:rPr>
        <w:t>.</w:t>
      </w:r>
      <w:r>
        <w:rPr>
          <w:rFonts w:hint="eastAsia" w:ascii="仿宋_GB2312" w:hAnsi="仿宋_GB2312"/>
          <w:szCs w:val="32"/>
        </w:rPr>
        <w:t>本辖区</w:t>
      </w:r>
      <w:r>
        <w:rPr>
          <w:rFonts w:hint="eastAsia" w:ascii="仿宋_GB2312" w:hAnsi="宋体"/>
          <w:szCs w:val="32"/>
        </w:rPr>
        <w:t>201</w:t>
      </w:r>
      <w:r>
        <w:rPr>
          <w:rFonts w:hint="eastAsia" w:ascii="仿宋_GB2312" w:hAnsi="宋体"/>
          <w:szCs w:val="32"/>
          <w:lang w:val="en-US" w:eastAsia="zh-CN"/>
        </w:rPr>
        <w:t>8</w:t>
      </w:r>
      <w:r>
        <w:rPr>
          <w:rFonts w:hint="eastAsia" w:ascii="仿宋_GB2312" w:hAnsi="宋体"/>
          <w:szCs w:val="32"/>
        </w:rPr>
        <w:t>年律师执业年度检查考核结果汇总表</w:t>
      </w:r>
      <w:r>
        <w:rPr>
          <w:rFonts w:hint="eastAsia" w:ascii="仿宋_GB2312" w:hAnsi="仿宋_GB2312"/>
          <w:szCs w:val="32"/>
        </w:rPr>
        <w:t>（附</w:t>
      </w:r>
    </w:p>
    <w:p>
      <w:pPr>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ascii="仿宋_GB2312" w:hAnsi="仿宋_GB2312" w:cs="宋体"/>
          <w:kern w:val="0"/>
          <w:szCs w:val="32"/>
        </w:rPr>
      </w:pPr>
      <w:r>
        <w:rPr>
          <w:rFonts w:hint="eastAsia" w:ascii="仿宋_GB2312" w:hAnsi="仿宋_GB2312"/>
          <w:szCs w:val="32"/>
        </w:rPr>
        <w:t>件4），</w:t>
      </w:r>
      <w:r>
        <w:rPr>
          <w:rFonts w:hint="eastAsia" w:ascii="仿宋_GB2312" w:hAnsi="仿宋_GB2312" w:cs="宋体"/>
          <w:kern w:val="0"/>
          <w:szCs w:val="32"/>
        </w:rPr>
        <w:t>按照称职、基本称职、不称职、暂缓考核分类上报；</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仿宋_GB2312"/>
          <w:szCs w:val="32"/>
        </w:rPr>
      </w:pPr>
      <w:r>
        <w:rPr>
          <w:rFonts w:hint="eastAsia" w:ascii="仿宋_GB2312" w:hAnsi="宋体" w:cs="宋体"/>
          <w:szCs w:val="32"/>
        </w:rPr>
        <w:t>6</w:t>
      </w:r>
      <w:r>
        <w:rPr>
          <w:rFonts w:hint="eastAsia" w:ascii="仿宋_GB2312" w:hAnsi="宋体" w:cs="宋体"/>
          <w:szCs w:val="32"/>
          <w:lang w:eastAsia="zh-CN"/>
        </w:rPr>
        <w:t>.</w:t>
      </w:r>
      <w:r>
        <w:rPr>
          <w:rFonts w:hint="eastAsia" w:ascii="仿宋_GB2312" w:hAnsi="仿宋_GB2312"/>
          <w:szCs w:val="32"/>
        </w:rPr>
        <w:t>本辖区</w:t>
      </w:r>
      <w:r>
        <w:rPr>
          <w:rFonts w:hint="eastAsia" w:ascii="仿宋_GB2312" w:hAnsi="宋体"/>
          <w:szCs w:val="32"/>
        </w:rPr>
        <w:t>201</w:t>
      </w:r>
      <w:r>
        <w:rPr>
          <w:rFonts w:hint="eastAsia" w:ascii="仿宋_GB2312" w:hAnsi="宋体"/>
          <w:szCs w:val="32"/>
          <w:lang w:val="en-US" w:eastAsia="zh-CN"/>
        </w:rPr>
        <w:t>8</w:t>
      </w:r>
      <w:r>
        <w:rPr>
          <w:rFonts w:hint="eastAsia" w:ascii="仿宋_GB2312" w:hAnsi="宋体"/>
          <w:szCs w:val="32"/>
        </w:rPr>
        <w:t>年度未参加执业年度考核人员</w:t>
      </w:r>
      <w:r>
        <w:rPr>
          <w:rFonts w:hint="eastAsia" w:ascii="仿宋_GB2312" w:hAnsi="宋体"/>
          <w:szCs w:val="32"/>
          <w:lang w:eastAsia="zh-CN"/>
        </w:rPr>
        <w:t>汇总表</w:t>
      </w:r>
      <w:r>
        <w:rPr>
          <w:rFonts w:hint="eastAsia" w:ascii="仿宋_GB2312" w:hAnsi="仿宋_GB2312"/>
          <w:szCs w:val="32"/>
        </w:rPr>
        <w:t>（附件5）及其执业证书、未参加考核人员书面申请。</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hAnsi="宋体" w:cs="宋体"/>
          <w:szCs w:val="32"/>
        </w:rPr>
        <w:t>以上</w:t>
      </w:r>
      <w:r>
        <w:rPr>
          <w:rFonts w:hint="eastAsia" w:ascii="仿宋_GB2312" w:hAnsi="仿宋_GB2312"/>
          <w:szCs w:val="32"/>
        </w:rPr>
        <w:t>材料A4纸打印并加盖公章，与电子版一同务必</w:t>
      </w:r>
      <w:r>
        <w:rPr>
          <w:rFonts w:hint="eastAsia" w:ascii="仿宋_GB2312"/>
          <w:szCs w:val="32"/>
        </w:rPr>
        <w:t>于201</w:t>
      </w:r>
      <w:r>
        <w:rPr>
          <w:rFonts w:hint="eastAsia" w:ascii="仿宋_GB2312"/>
          <w:szCs w:val="32"/>
          <w:lang w:val="en-US" w:eastAsia="zh-CN"/>
        </w:rPr>
        <w:t>9</w:t>
      </w:r>
      <w:r>
        <w:rPr>
          <w:rFonts w:hint="eastAsia" w:ascii="仿宋_GB2312"/>
          <w:szCs w:val="32"/>
        </w:rPr>
        <w:t>年4月</w:t>
      </w:r>
      <w:r>
        <w:rPr>
          <w:rFonts w:hint="eastAsia" w:ascii="仿宋_GB2312"/>
          <w:szCs w:val="32"/>
          <w:lang w:val="en-US" w:eastAsia="zh-CN"/>
        </w:rPr>
        <w:t>10</w:t>
      </w:r>
      <w:r>
        <w:rPr>
          <w:rFonts w:hint="eastAsia" w:ascii="仿宋_GB2312"/>
          <w:szCs w:val="32"/>
        </w:rPr>
        <w:t>日前</w:t>
      </w:r>
      <w:r>
        <w:rPr>
          <w:rFonts w:hint="eastAsia" w:ascii="仿宋_GB2312" w:hAnsi="仿宋_GB2312"/>
          <w:szCs w:val="32"/>
        </w:rPr>
        <w:t>上报。</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黑体" w:eastAsia="黑体"/>
          <w:szCs w:val="32"/>
        </w:rPr>
      </w:pPr>
      <w:r>
        <w:rPr>
          <w:rFonts w:hint="eastAsia" w:ascii="黑体" w:eastAsia="黑体"/>
          <w:szCs w:val="32"/>
        </w:rPr>
        <w:t>八、工作要求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43"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i w:val="0"/>
          <w:caps w:val="0"/>
          <w:color w:val="000000"/>
          <w:spacing w:val="0"/>
          <w:kern w:val="0"/>
          <w:sz w:val="32"/>
          <w:szCs w:val="32"/>
          <w:shd w:val="clear" w:color="auto" w:fill="FFFFFF"/>
          <w:lang w:val="en-US" w:eastAsia="zh-CN" w:bidi="ar"/>
        </w:rPr>
        <w:t>高度重视。</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年度检查考核是司法行政机关管理、指导律师工作的</w:t>
      </w:r>
      <w:r>
        <w:rPr>
          <w:rFonts w:hint="eastAsia" w:ascii="仿宋_GB2312" w:hAnsi="仿宋_GB2312" w:cs="仿宋_GB2312"/>
          <w:i w:val="0"/>
          <w:caps w:val="0"/>
          <w:color w:val="000000"/>
          <w:spacing w:val="0"/>
          <w:kern w:val="0"/>
          <w:sz w:val="32"/>
          <w:szCs w:val="32"/>
          <w:shd w:val="clear" w:color="auto" w:fill="FFFFFF"/>
          <w:lang w:val="en-US" w:eastAsia="zh-CN" w:bidi="ar"/>
        </w:rPr>
        <w:t>法定手段和</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重要抓手，对加强律师队伍建设、提升律师事务所内部管理水平、规范律师事务所和律师执业具有不可替代的作用</w:t>
      </w:r>
      <w:r>
        <w:rPr>
          <w:rFonts w:hint="eastAsia" w:ascii="仿宋_GB2312" w:hAnsi="仿宋_GB2312"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各级司法行政机关要</w:t>
      </w:r>
      <w:r>
        <w:rPr>
          <w:rFonts w:hint="eastAsia" w:ascii="仿宋_GB2312" w:hAnsi="仿宋_GB2312" w:cs="仿宋_GB2312"/>
          <w:i w:val="0"/>
          <w:caps w:val="0"/>
          <w:color w:val="000000"/>
          <w:spacing w:val="0"/>
          <w:kern w:val="0"/>
          <w:sz w:val="32"/>
          <w:szCs w:val="32"/>
          <w:shd w:val="clear" w:color="auto" w:fill="FFFFFF"/>
          <w:lang w:val="en-US" w:eastAsia="zh-CN" w:bidi="ar"/>
        </w:rPr>
        <w:t>高度重视，</w:t>
      </w:r>
      <w:r>
        <w:rPr>
          <w:rFonts w:hint="eastAsia" w:ascii="仿宋_GB2312" w:hAnsi="微软雅黑" w:eastAsia="仿宋_GB2312" w:cs="仿宋_GB2312"/>
          <w:caps w:val="0"/>
          <w:spacing w:val="0"/>
          <w:sz w:val="32"/>
          <w:szCs w:val="32"/>
        </w:rPr>
        <w:t>将检查考核工作列入重要议事日程，结合本地实际，认真研究部署检查考核工作的具体计划和措施</w:t>
      </w:r>
      <w:r>
        <w:rPr>
          <w:rFonts w:hint="eastAsia" w:ascii="仿宋_GB2312" w:hAnsi="微软雅黑" w:cs="仿宋_GB2312"/>
          <w:caps w:val="0"/>
          <w:spacing w:val="0"/>
          <w:sz w:val="32"/>
          <w:szCs w:val="32"/>
          <w:lang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对不按规定履行职责，导致年度考核工作流于形式，造成不良影响的，</w:t>
      </w:r>
      <w:r>
        <w:rPr>
          <w:rFonts w:hint="eastAsia" w:ascii="仿宋_GB2312" w:hAnsi="仿宋_GB2312" w:cs="仿宋_GB2312"/>
          <w:i w:val="0"/>
          <w:caps w:val="0"/>
          <w:color w:val="000000"/>
          <w:spacing w:val="0"/>
          <w:kern w:val="0"/>
          <w:sz w:val="32"/>
          <w:szCs w:val="32"/>
          <w:shd w:val="clear" w:color="auto" w:fill="FFFFFF"/>
          <w:lang w:val="en-US" w:eastAsia="zh-CN" w:bidi="ar"/>
        </w:rPr>
        <w:t>司法厅</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将</w:t>
      </w:r>
      <w:r>
        <w:rPr>
          <w:rFonts w:hint="eastAsia" w:ascii="仿宋_GB2312" w:hAnsi="仿宋_GB2312" w:cs="仿宋_GB2312"/>
          <w:i w:val="0"/>
          <w:caps w:val="0"/>
          <w:color w:val="000000"/>
          <w:spacing w:val="0"/>
          <w:kern w:val="0"/>
          <w:sz w:val="32"/>
          <w:szCs w:val="32"/>
          <w:shd w:val="clear" w:color="auto" w:fill="FFFFFF"/>
          <w:lang w:val="en-US" w:eastAsia="zh-CN" w:bidi="ar"/>
        </w:rPr>
        <w:t>严肃追责。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43" w:firstLineChars="200"/>
        <w:jc w:val="left"/>
        <w:textAlignment w:val="auto"/>
        <w:outlineLvl w:val="9"/>
        <w:rPr>
          <w:rFonts w:hint="eastAsia" w:ascii="仿宋_GB2312" w:hAnsi="微软雅黑" w:eastAsia="仿宋_GB2312" w:cs="仿宋_GB2312"/>
          <w:caps w:val="0"/>
          <w:spacing w:val="0"/>
          <w:sz w:val="32"/>
          <w:szCs w:val="32"/>
        </w:rPr>
      </w:pPr>
      <w:r>
        <w:rPr>
          <w:rFonts w:hint="eastAsia" w:ascii="楷体_GB2312" w:hAnsi="楷体_GB2312" w:eastAsia="楷体_GB2312" w:cs="楷体_GB2312"/>
          <w:b/>
          <w:bCs/>
          <w:i w:val="0"/>
          <w:caps w:val="0"/>
          <w:color w:val="000000"/>
          <w:spacing w:val="0"/>
          <w:kern w:val="0"/>
          <w:sz w:val="32"/>
          <w:szCs w:val="32"/>
          <w:shd w:val="clear" w:color="auto" w:fill="FFFFFF"/>
          <w:lang w:val="en-US" w:eastAsia="zh-CN" w:bidi="ar"/>
        </w:rPr>
        <w:t>（二）严格标准。</w:t>
      </w: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五</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市</w:t>
      </w:r>
      <w:r>
        <w:rPr>
          <w:rFonts w:hint="eastAsia" w:ascii="仿宋_GB2312" w:hAnsi="仿宋_GB2312" w:cs="仿宋_GB2312"/>
          <w:i w:val="0"/>
          <w:caps w:val="0"/>
          <w:color w:val="000000"/>
          <w:spacing w:val="0"/>
          <w:kern w:val="0"/>
          <w:sz w:val="32"/>
          <w:szCs w:val="32"/>
          <w:shd w:val="clear" w:color="auto" w:fill="FFFFFF"/>
          <w:lang w:val="en-US" w:eastAsia="zh-CN" w:bidi="ar"/>
        </w:rPr>
        <w:t>司法局要组织</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司法行政机关律师管理人员和广大律师特别是律师事务所负责人要认真学习《律师法》、</w:t>
      </w:r>
      <w:r>
        <w:rPr>
          <w:rFonts w:hint="eastAsia" w:ascii="仿宋_GB2312" w:hAnsi="仿宋_GB2312" w:cs="仿宋_GB2312"/>
          <w:i w:val="0"/>
          <w:caps w:val="0"/>
          <w:color w:val="000000"/>
          <w:spacing w:val="0"/>
          <w:kern w:val="0"/>
          <w:sz w:val="32"/>
          <w:szCs w:val="32"/>
          <w:shd w:val="clear" w:color="auto" w:fill="FFFFFF"/>
          <w:lang w:val="en-US" w:eastAsia="zh-CN" w:bidi="ar"/>
        </w:rPr>
        <w:t>司法部</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《律师事务所年度检查考核办法》</w:t>
      </w:r>
      <w:r>
        <w:rPr>
          <w:rFonts w:hint="eastAsia" w:ascii="仿宋_GB2312" w:hAnsi="仿宋_GB2312" w:cs="仿宋_GB2312"/>
          <w:i w:val="0"/>
          <w:caps w:val="0"/>
          <w:color w:val="000000"/>
          <w:spacing w:val="0"/>
          <w:kern w:val="0"/>
          <w:sz w:val="32"/>
          <w:szCs w:val="32"/>
          <w:shd w:val="clear" w:color="auto" w:fill="FFFFFF"/>
          <w:lang w:val="en-US" w:eastAsia="zh-CN" w:bidi="ar"/>
        </w:rPr>
        <w:t>和2018年12月5日修订发布的</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《律师事务所管理办法》等法律、规章，</w:t>
      </w:r>
      <w:r>
        <w:rPr>
          <w:rFonts w:hint="eastAsia" w:ascii="仿宋_GB2312" w:hAnsi="仿宋_GB2312" w:cs="仿宋_GB2312"/>
          <w:i w:val="0"/>
          <w:caps w:val="0"/>
          <w:color w:val="000000"/>
          <w:spacing w:val="0"/>
          <w:kern w:val="0"/>
          <w:sz w:val="32"/>
          <w:szCs w:val="32"/>
          <w:shd w:val="clear" w:color="auto" w:fill="FFFFFF"/>
          <w:lang w:val="en-US" w:eastAsia="zh-CN" w:bidi="ar"/>
        </w:rPr>
        <w:t>掌握法律、法规刚性要求。</w:t>
      </w:r>
      <w:r>
        <w:rPr>
          <w:rFonts w:hint="eastAsia" w:ascii="仿宋_GB2312" w:hAnsi="微软雅黑" w:cs="仿宋_GB2312"/>
          <w:caps w:val="0"/>
          <w:spacing w:val="0"/>
          <w:sz w:val="32"/>
          <w:szCs w:val="32"/>
          <w:lang w:eastAsia="zh-CN"/>
        </w:rPr>
        <w:t>要在年度考核工作中，对</w:t>
      </w:r>
      <w:r>
        <w:rPr>
          <w:rFonts w:hint="eastAsia" w:ascii="仿宋_GB2312" w:hAnsi="微软雅黑" w:cs="仿宋_GB2312"/>
          <w:caps w:val="0"/>
          <w:spacing w:val="0"/>
          <w:sz w:val="32"/>
          <w:szCs w:val="32"/>
          <w:lang w:val="en-US" w:eastAsia="zh-CN"/>
        </w:rPr>
        <w:t>2018年</w:t>
      </w:r>
      <w:r>
        <w:rPr>
          <w:rFonts w:hint="eastAsia" w:ascii="仿宋_GB2312" w:hAnsi="微软雅黑" w:cs="仿宋_GB2312"/>
          <w:caps w:val="0"/>
          <w:spacing w:val="0"/>
          <w:sz w:val="32"/>
          <w:szCs w:val="32"/>
          <w:lang w:eastAsia="zh-CN"/>
        </w:rPr>
        <w:t>司法部党委部署的将党建有关工作写入律师事务所章程的工作进行一次“回头看”检查，巩固工作成果。要</w:t>
      </w:r>
      <w:r>
        <w:rPr>
          <w:rFonts w:hint="eastAsia" w:ascii="仿宋_GB2312" w:hAnsi="微软雅黑" w:eastAsia="仿宋_GB2312" w:cs="仿宋_GB2312"/>
          <w:caps w:val="0"/>
          <w:spacing w:val="0"/>
          <w:sz w:val="32"/>
          <w:szCs w:val="32"/>
        </w:rPr>
        <w:t>对律师事务所上报的材料认真审查，</w:t>
      </w:r>
      <w:r>
        <w:rPr>
          <w:rFonts w:hint="eastAsia" w:ascii="仿宋_GB2312" w:hAnsi="微软雅黑" w:cs="仿宋_GB2312"/>
          <w:caps w:val="0"/>
          <w:spacing w:val="0"/>
          <w:sz w:val="32"/>
          <w:szCs w:val="32"/>
          <w:lang w:eastAsia="zh-CN"/>
        </w:rPr>
        <w:t>运用综合管理手段进行考核管理，</w:t>
      </w:r>
      <w:r>
        <w:rPr>
          <w:rFonts w:hint="eastAsia" w:ascii="仿宋_GB2312" w:hAnsi="微软雅黑" w:eastAsia="仿宋_GB2312" w:cs="仿宋_GB2312"/>
          <w:caps w:val="0"/>
          <w:spacing w:val="0"/>
          <w:sz w:val="32"/>
          <w:szCs w:val="32"/>
        </w:rPr>
        <w:t>严格确定“合格”“不合格”等次。对不能保持法定设立条件</w:t>
      </w:r>
      <w:r>
        <w:rPr>
          <w:rFonts w:hint="eastAsia" w:ascii="仿宋_GB2312" w:hAnsi="微软雅黑" w:cs="仿宋_GB2312"/>
          <w:caps w:val="0"/>
          <w:spacing w:val="0"/>
          <w:sz w:val="32"/>
          <w:szCs w:val="32"/>
          <w:lang w:eastAsia="zh-CN"/>
        </w:rPr>
        <w:t>、在规定期间内又未完成整改</w:t>
      </w:r>
      <w:r>
        <w:rPr>
          <w:rFonts w:hint="eastAsia" w:ascii="仿宋_GB2312" w:hAnsi="微软雅黑" w:eastAsia="仿宋_GB2312" w:cs="仿宋_GB2312"/>
          <w:caps w:val="0"/>
          <w:spacing w:val="0"/>
          <w:sz w:val="32"/>
          <w:szCs w:val="32"/>
        </w:rPr>
        <w:t>的律师事务所坚决予以清理；对不按规定程序办理律师事务所名称、负责人、章程、合伙协议、住所、合伙人、组织形式等事项变更报批或者备案</w:t>
      </w:r>
      <w:r>
        <w:rPr>
          <w:rFonts w:hint="eastAsia" w:ascii="仿宋_GB2312" w:hAnsi="微软雅黑" w:cs="仿宋_GB2312"/>
          <w:caps w:val="0"/>
          <w:spacing w:val="0"/>
          <w:sz w:val="32"/>
          <w:szCs w:val="32"/>
          <w:lang w:eastAsia="zh-CN"/>
        </w:rPr>
        <w:t>等</w:t>
      </w:r>
      <w:r>
        <w:rPr>
          <w:rFonts w:hint="eastAsia" w:ascii="仿宋_GB2312" w:hAnsi="微软雅黑" w:eastAsia="仿宋_GB2312" w:cs="仿宋_GB2312"/>
          <w:caps w:val="0"/>
          <w:spacing w:val="0"/>
          <w:sz w:val="32"/>
          <w:szCs w:val="32"/>
        </w:rPr>
        <w:t>违法</w:t>
      </w:r>
      <w:r>
        <w:rPr>
          <w:rFonts w:hint="eastAsia" w:ascii="仿宋_GB2312" w:hAnsi="微软雅黑" w:cs="仿宋_GB2312"/>
          <w:caps w:val="0"/>
          <w:spacing w:val="0"/>
          <w:sz w:val="32"/>
          <w:szCs w:val="32"/>
          <w:lang w:eastAsia="zh-CN"/>
        </w:rPr>
        <w:t>违规</w:t>
      </w:r>
      <w:r>
        <w:rPr>
          <w:rFonts w:hint="eastAsia" w:ascii="仿宋_GB2312" w:hAnsi="微软雅黑" w:eastAsia="仿宋_GB2312" w:cs="仿宋_GB2312"/>
          <w:caps w:val="0"/>
          <w:spacing w:val="0"/>
          <w:sz w:val="32"/>
          <w:szCs w:val="32"/>
        </w:rPr>
        <w:t>行为要给予行政处罚。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rPr>
      </w:pPr>
      <w:r>
        <w:rPr>
          <w:rFonts w:hint="eastAsia" w:ascii="楷体_GB2312" w:hAnsi="楷体_GB2312" w:eastAsia="楷体_GB2312" w:cs="楷体_GB2312"/>
          <w:b/>
          <w:bCs/>
          <w:lang w:eastAsia="zh-CN"/>
        </w:rPr>
        <w:t>（三）依法管理。</w:t>
      </w:r>
      <w:r>
        <w:rPr>
          <w:rFonts w:hint="eastAsia"/>
          <w:lang w:eastAsia="zh-CN"/>
        </w:rPr>
        <w:t>五市在公示、上报律师事务所信息时均以律师事务所统一社会信用代码证号作为唯一的证书代码。</w:t>
      </w:r>
      <w:r>
        <w:rPr>
          <w:rFonts w:hint="eastAsia"/>
        </w:rPr>
        <w:t>要加强对律师事务所和律师信息录入、核对工作，做到信息及时、准确、全面。对申请暂缓考核的律师须由本人提出书面报告并说明理由并经行业协会同意；已转往非律师机构工作</w:t>
      </w:r>
      <w:r>
        <w:rPr>
          <w:rFonts w:hint="eastAsia"/>
          <w:lang w:eastAsia="zh-CN"/>
        </w:rPr>
        <w:t>的</w:t>
      </w:r>
      <w:r>
        <w:rPr>
          <w:rFonts w:hint="eastAsia"/>
        </w:rPr>
        <w:t>和其他不参加考核或不再执业的律师，依据司法部《律师执业管理办法》第二十三条第一款第（三）（四）（五）项的规定，</w:t>
      </w:r>
      <w:r>
        <w:rPr>
          <w:rFonts w:hint="eastAsia"/>
          <w:lang w:eastAsia="zh-CN"/>
        </w:rPr>
        <w:t>应提交</w:t>
      </w:r>
      <w:r>
        <w:rPr>
          <w:rFonts w:hint="eastAsia"/>
        </w:rPr>
        <w:t>本人</w:t>
      </w:r>
      <w:r>
        <w:rPr>
          <w:rFonts w:hint="eastAsia"/>
          <w:lang w:eastAsia="zh-CN"/>
        </w:rPr>
        <w:t>的</w:t>
      </w:r>
      <w:r>
        <w:rPr>
          <w:rFonts w:hint="eastAsia"/>
        </w:rPr>
        <w:t>书面申请、律所审查同意上报至市司法局，由市局汇总上报</w:t>
      </w:r>
      <w:r>
        <w:rPr>
          <w:rFonts w:hint="eastAsia"/>
          <w:lang w:eastAsia="zh-CN"/>
        </w:rPr>
        <w:t>。</w:t>
      </w:r>
      <w:r>
        <w:rPr>
          <w:rFonts w:hint="eastAsia"/>
          <w:lang w:val="en-US" w:eastAsia="zh-CN"/>
        </w:rPr>
        <w:t>对于拒不上缴律师执业证的律师，由其所在律师事务所将其基本信息统一上报，同时注明未参加执业年度考核的原因。</w:t>
      </w:r>
      <w:r>
        <w:rPr>
          <w:rFonts w:hint="eastAsia"/>
        </w:rPr>
        <w:t>未参加考核</w:t>
      </w:r>
      <w:r>
        <w:rPr>
          <w:rFonts w:hint="eastAsia"/>
          <w:lang w:eastAsia="zh-CN"/>
        </w:rPr>
        <w:t>要</w:t>
      </w:r>
      <w:r>
        <w:rPr>
          <w:rFonts w:hint="eastAsia"/>
        </w:rPr>
        <w:t>注销律师执业证人员</w:t>
      </w:r>
      <w:r>
        <w:rPr>
          <w:rFonts w:hint="eastAsia"/>
          <w:lang w:eastAsia="zh-CN"/>
        </w:rPr>
        <w:t>的</w:t>
      </w:r>
      <w:r>
        <w:rPr>
          <w:rFonts w:hint="eastAsia"/>
        </w:rPr>
        <w:t>有关材料报至司法厅行政审批办公室依法办理注销手续</w:t>
      </w:r>
      <w:r>
        <w:rPr>
          <w:rFonts w:hint="eastAsia"/>
          <w:lang w:eastAsia="zh-CN"/>
        </w:rPr>
        <w:t>。</w:t>
      </w:r>
    </w:p>
    <w:p>
      <w:pPr>
        <w:pStyle w:val="7"/>
        <w:keepNext w:val="0"/>
        <w:keepLines w:val="0"/>
        <w:pageBreakBefore w:val="0"/>
        <w:kinsoku/>
        <w:overflowPunct/>
        <w:topLinePunct w:val="0"/>
        <w:autoSpaceDE/>
        <w:autoSpaceDN/>
        <w:bidi w:val="0"/>
        <w:adjustRightInd/>
        <w:spacing w:before="0" w:beforeAutospacing="0" w:after="0" w:afterAutospacing="0" w:line="5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考核完成后，</w:t>
      </w:r>
      <w:r>
        <w:rPr>
          <w:rFonts w:hint="eastAsia" w:ascii="仿宋_GB2312" w:eastAsia="仿宋_GB2312"/>
          <w:sz w:val="32"/>
          <w:szCs w:val="32"/>
        </w:rPr>
        <w:t>在律师执业证和律师事务所执业许可证副本上加盖“律师年度考核备案”专用章和“律师事务所年度检查考核”专用章</w:t>
      </w:r>
      <w:r>
        <w:rPr>
          <w:rFonts w:hint="eastAsia" w:ascii="仿宋_GB2312" w:eastAsia="仿宋_GB2312"/>
          <w:sz w:val="32"/>
          <w:szCs w:val="32"/>
          <w:lang w:eastAsia="zh-CN"/>
        </w:rPr>
        <w:t>。</w:t>
      </w:r>
      <w:r>
        <w:rPr>
          <w:rFonts w:hint="eastAsia" w:ascii="仿宋_GB2312" w:eastAsia="仿宋_GB2312"/>
          <w:sz w:val="32"/>
          <w:szCs w:val="32"/>
        </w:rPr>
        <w:t>备案日期统一落款为201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p>
    <w:p>
      <w:pPr>
        <w:keepNext w:val="0"/>
        <w:keepLines w:val="0"/>
        <w:pageBreakBefore w:val="0"/>
        <w:widowControl/>
        <w:kinsoku/>
        <w:overflowPunct/>
        <w:topLinePunct w:val="0"/>
        <w:autoSpaceDE/>
        <w:autoSpaceDN/>
        <w:bidi w:val="0"/>
        <w:adjustRightInd/>
        <w:spacing w:line="520" w:lineRule="exact"/>
        <w:ind w:left="0" w:leftChars="0" w:right="0" w:rightChars="0" w:firstLine="640" w:firstLineChars="200"/>
        <w:jc w:val="left"/>
        <w:textAlignment w:val="auto"/>
        <w:outlineLvl w:val="9"/>
        <w:rPr>
          <w:rFonts w:hint="eastAsia" w:ascii="仿宋_GB2312"/>
          <w:szCs w:val="32"/>
        </w:rPr>
      </w:pPr>
      <w:r>
        <w:rPr>
          <w:rFonts w:hint="eastAsia" w:ascii="仿宋_GB2312"/>
          <w:szCs w:val="32"/>
        </w:rPr>
        <w:t>联系人：张洁</w:t>
      </w:r>
      <w:r>
        <w:rPr>
          <w:rFonts w:hint="eastAsia" w:ascii="仿宋_GB2312"/>
          <w:szCs w:val="32"/>
          <w:lang w:val="en-US" w:eastAsia="zh-CN"/>
        </w:rPr>
        <w:t xml:space="preserve">  </w:t>
      </w:r>
      <w:r>
        <w:rPr>
          <w:rFonts w:hint="eastAsia" w:ascii="仿宋_GB2312"/>
          <w:szCs w:val="32"/>
        </w:rPr>
        <w:t>联系电话：0951-4110475</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color w:val="000000"/>
          <w:szCs w:val="32"/>
          <w:u w:val="none"/>
        </w:rPr>
      </w:pPr>
      <w:r>
        <w:rPr>
          <w:rFonts w:hint="eastAsia" w:ascii="仿宋_GB2312"/>
          <w:szCs w:val="32"/>
        </w:rPr>
        <w:t>电子邮箱：</w:t>
      </w:r>
      <w:r>
        <w:rPr>
          <w:rFonts w:hint="eastAsia" w:ascii="仿宋_GB2312"/>
          <w:color w:val="000000"/>
          <w:szCs w:val="32"/>
        </w:rPr>
        <w:t>zhangjie</w:t>
      </w:r>
      <w:r>
        <w:rPr>
          <w:rFonts w:ascii="仿宋_GB2312"/>
          <w:color w:val="000000"/>
          <w:szCs w:val="32"/>
          <w:u w:val="none"/>
        </w:rPr>
        <w:fldChar w:fldCharType="begin"/>
      </w:r>
      <w:r>
        <w:rPr>
          <w:rFonts w:ascii="仿宋_GB2312"/>
          <w:color w:val="000000"/>
          <w:szCs w:val="32"/>
          <w:u w:val="none"/>
        </w:rPr>
        <w:instrText xml:space="preserve"> HYPERLINK "mailto:4105481@163.com" </w:instrText>
      </w:r>
      <w:r>
        <w:rPr>
          <w:rFonts w:ascii="仿宋_GB2312"/>
          <w:color w:val="000000"/>
          <w:szCs w:val="32"/>
          <w:u w:val="none"/>
        </w:rPr>
        <w:fldChar w:fldCharType="separate"/>
      </w:r>
      <w:r>
        <w:rPr>
          <w:rStyle w:val="5"/>
          <w:rFonts w:hint="eastAsia" w:ascii="仿宋_GB2312"/>
          <w:color w:val="000000"/>
          <w:szCs w:val="32"/>
          <w:u w:val="none"/>
        </w:rPr>
        <w:t>4105481@163.com</w:t>
      </w:r>
      <w:r>
        <w:rPr>
          <w:rFonts w:ascii="仿宋_GB2312"/>
          <w:color w:val="000000"/>
          <w:szCs w:val="32"/>
          <w:u w:val="none"/>
        </w:rPr>
        <w:fldChar w:fldCharType="end"/>
      </w:r>
      <w:r>
        <w:rPr>
          <w:rFonts w:hint="eastAsia" w:ascii="仿宋_GB2312"/>
          <w:color w:val="000000"/>
          <w:szCs w:val="32"/>
          <w:u w:val="none"/>
        </w:rPr>
        <w:t xml:space="preserve"> </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szCs w:val="32"/>
        </w:rPr>
      </w:pPr>
      <w:r>
        <w:rPr>
          <w:rFonts w:hint="eastAsia" w:ascii="仿宋_GB2312"/>
          <w:szCs w:val="32"/>
        </w:rPr>
        <w:t>附件：1.《律师事务所年度检查考核登记表》</w:t>
      </w:r>
    </w:p>
    <w:p>
      <w:pPr>
        <w:keepNext w:val="0"/>
        <w:keepLines w:val="0"/>
        <w:pageBreakBefore w:val="0"/>
        <w:kinsoku/>
        <w:overflowPunct/>
        <w:topLinePunct w:val="0"/>
        <w:autoSpaceDE/>
        <w:autoSpaceDN/>
        <w:bidi w:val="0"/>
        <w:adjustRightInd/>
        <w:spacing w:line="520" w:lineRule="exact"/>
        <w:ind w:left="1920" w:leftChars="500" w:right="0" w:rightChars="0" w:hanging="320" w:hangingChars="100"/>
        <w:textAlignment w:val="auto"/>
        <w:outlineLvl w:val="9"/>
        <w:rPr>
          <w:rFonts w:hint="eastAsia" w:ascii="仿宋_GB2312" w:hAnsi="宋体"/>
          <w:szCs w:val="32"/>
        </w:rPr>
      </w:pPr>
      <w:r>
        <w:rPr>
          <w:rFonts w:hint="eastAsia" w:ascii="仿宋_GB2312"/>
          <w:szCs w:val="32"/>
        </w:rPr>
        <w:t>2．</w:t>
      </w:r>
      <w:r>
        <w:rPr>
          <w:rFonts w:hint="eastAsia" w:ascii="仿宋_GB2312" w:hAnsi="宋体"/>
          <w:szCs w:val="32"/>
        </w:rPr>
        <w:t>201</w:t>
      </w:r>
      <w:r>
        <w:rPr>
          <w:rFonts w:hint="eastAsia" w:ascii="仿宋_GB2312" w:hAnsi="宋体"/>
          <w:szCs w:val="32"/>
          <w:lang w:val="en-US" w:eastAsia="zh-CN"/>
        </w:rPr>
        <w:t>8</w:t>
      </w:r>
      <w:r>
        <w:rPr>
          <w:rFonts w:hint="eastAsia" w:ascii="仿宋_GB2312" w:hAnsi="宋体"/>
          <w:szCs w:val="32"/>
        </w:rPr>
        <w:t>年律师事务所、律师年度检查考核结果公告（式样）</w:t>
      </w:r>
    </w:p>
    <w:p>
      <w:pPr>
        <w:keepNext w:val="0"/>
        <w:keepLines w:val="0"/>
        <w:pageBreakBefore w:val="0"/>
        <w:kinsoku/>
        <w:overflowPunct/>
        <w:topLinePunct w:val="0"/>
        <w:autoSpaceDE/>
        <w:autoSpaceDN/>
        <w:bidi w:val="0"/>
        <w:adjustRightInd/>
        <w:spacing w:line="520" w:lineRule="exact"/>
        <w:ind w:left="0" w:leftChars="0" w:right="0" w:rightChars="0" w:firstLine="1600" w:firstLineChars="500"/>
        <w:textAlignment w:val="auto"/>
        <w:outlineLvl w:val="9"/>
        <w:rPr>
          <w:rFonts w:hint="eastAsia" w:ascii="仿宋_GB2312"/>
          <w:szCs w:val="32"/>
        </w:rPr>
      </w:pPr>
      <w:r>
        <w:rPr>
          <w:rFonts w:hint="eastAsia" w:ascii="仿宋_GB2312"/>
          <w:szCs w:val="32"/>
        </w:rPr>
        <w:t>3.201</w:t>
      </w:r>
      <w:r>
        <w:rPr>
          <w:rFonts w:hint="eastAsia" w:ascii="仿宋_GB2312"/>
          <w:szCs w:val="32"/>
          <w:lang w:val="en-US" w:eastAsia="zh-CN"/>
        </w:rPr>
        <w:t>8</w:t>
      </w:r>
      <w:r>
        <w:rPr>
          <w:rFonts w:hint="eastAsia" w:ascii="仿宋_GB2312"/>
          <w:szCs w:val="32"/>
        </w:rPr>
        <w:t>年律师事务所年度检查考核结果汇总表</w:t>
      </w:r>
    </w:p>
    <w:p>
      <w:pPr>
        <w:keepNext w:val="0"/>
        <w:keepLines w:val="0"/>
        <w:pageBreakBefore w:val="0"/>
        <w:kinsoku/>
        <w:overflowPunct/>
        <w:topLinePunct w:val="0"/>
        <w:autoSpaceDE/>
        <w:autoSpaceDN/>
        <w:bidi w:val="0"/>
        <w:adjustRightInd/>
        <w:spacing w:line="520" w:lineRule="exact"/>
        <w:ind w:left="0" w:leftChars="0" w:right="0" w:rightChars="0" w:firstLine="1600" w:firstLineChars="500"/>
        <w:textAlignment w:val="auto"/>
        <w:outlineLvl w:val="9"/>
        <w:rPr>
          <w:rFonts w:hint="eastAsia" w:ascii="仿宋_GB2312" w:hAnsi="宋体"/>
          <w:szCs w:val="32"/>
        </w:rPr>
      </w:pPr>
      <w:r>
        <w:rPr>
          <w:rFonts w:hint="eastAsia" w:ascii="仿宋_GB2312"/>
          <w:szCs w:val="32"/>
        </w:rPr>
        <w:t>4.</w:t>
      </w:r>
      <w:r>
        <w:rPr>
          <w:rFonts w:hint="eastAsia" w:ascii="仿宋_GB2312"/>
          <w:szCs w:val="32"/>
        </w:rPr>
        <w:softHyphen/>
      </w:r>
      <w:r>
        <w:rPr>
          <w:rFonts w:hint="eastAsia" w:ascii="仿宋_GB2312"/>
          <w:szCs w:val="32"/>
        </w:rPr>
        <w:t>---</w:t>
      </w:r>
      <w:r>
        <w:rPr>
          <w:rFonts w:hint="eastAsia" w:ascii="仿宋_GB2312" w:hAnsi="宋体"/>
          <w:szCs w:val="32"/>
        </w:rPr>
        <w:t>市201</w:t>
      </w:r>
      <w:r>
        <w:rPr>
          <w:rFonts w:hint="eastAsia" w:ascii="仿宋_GB2312" w:hAnsi="宋体"/>
          <w:szCs w:val="32"/>
          <w:lang w:val="en-US" w:eastAsia="zh-CN"/>
        </w:rPr>
        <w:t>8</w:t>
      </w:r>
      <w:r>
        <w:rPr>
          <w:rFonts w:hint="eastAsia" w:ascii="仿宋_GB2312" w:hAnsi="宋体"/>
          <w:szCs w:val="32"/>
        </w:rPr>
        <w:t>年律师执业年度检查考核结果汇总表</w:t>
      </w:r>
    </w:p>
    <w:p>
      <w:pPr>
        <w:keepNext w:val="0"/>
        <w:keepLines w:val="0"/>
        <w:pageBreakBefore w:val="0"/>
        <w:kinsoku/>
        <w:overflowPunct/>
        <w:topLinePunct w:val="0"/>
        <w:autoSpaceDE/>
        <w:autoSpaceDN/>
        <w:bidi w:val="0"/>
        <w:adjustRightInd/>
        <w:spacing w:line="520" w:lineRule="exact"/>
        <w:ind w:left="0" w:leftChars="0" w:right="0" w:rightChars="0" w:firstLine="1600" w:firstLineChars="500"/>
        <w:textAlignment w:val="auto"/>
        <w:outlineLvl w:val="9"/>
        <w:rPr>
          <w:rFonts w:hint="eastAsia" w:ascii="仿宋_GB2312" w:hAnsi="宋体"/>
          <w:szCs w:val="32"/>
        </w:rPr>
      </w:pPr>
      <w:r>
        <w:rPr>
          <w:rFonts w:hint="eastAsia" w:ascii="仿宋_GB2312"/>
          <w:szCs w:val="32"/>
        </w:rPr>
        <w:t>5.---</w:t>
      </w:r>
      <w:r>
        <w:rPr>
          <w:rFonts w:hint="eastAsia" w:ascii="仿宋_GB2312" w:hAnsi="宋体"/>
          <w:szCs w:val="32"/>
        </w:rPr>
        <w:t>市201</w:t>
      </w:r>
      <w:r>
        <w:rPr>
          <w:rFonts w:hint="eastAsia" w:ascii="仿宋_GB2312" w:hAnsi="宋体"/>
          <w:szCs w:val="32"/>
          <w:lang w:val="en-US" w:eastAsia="zh-CN"/>
        </w:rPr>
        <w:t>8</w:t>
      </w:r>
      <w:r>
        <w:rPr>
          <w:rFonts w:hint="eastAsia" w:ascii="仿宋_GB2312" w:hAnsi="宋体"/>
          <w:szCs w:val="32"/>
        </w:rPr>
        <w:t>年度未参加执业年度考核人员</w:t>
      </w:r>
      <w:r>
        <w:rPr>
          <w:rFonts w:hint="eastAsia" w:ascii="仿宋_GB2312" w:hAnsi="宋体"/>
          <w:szCs w:val="32"/>
          <w:lang w:eastAsia="zh-CN"/>
        </w:rPr>
        <w:t>汇总表</w:t>
      </w:r>
    </w:p>
    <w:p>
      <w:pPr>
        <w:keepNext w:val="0"/>
        <w:keepLines w:val="0"/>
        <w:pageBreakBefore w:val="0"/>
        <w:kinsoku/>
        <w:overflowPunct/>
        <w:topLinePunct w:val="0"/>
        <w:autoSpaceDE/>
        <w:autoSpaceDN/>
        <w:bidi w:val="0"/>
        <w:adjustRightInd/>
        <w:spacing w:line="520" w:lineRule="exact"/>
        <w:ind w:left="0" w:leftChars="0" w:right="0" w:rightChars="0" w:firstLine="640" w:firstLineChars="200"/>
        <w:textAlignment w:val="auto"/>
        <w:outlineLvl w:val="9"/>
        <w:rPr>
          <w:rFonts w:hint="eastAsia" w:ascii="仿宋_GB2312" w:hAnsi="宋体"/>
          <w:szCs w:val="32"/>
        </w:rPr>
      </w:pPr>
    </w:p>
    <w:p>
      <w:pPr>
        <w:pStyle w:val="2"/>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rPr>
      </w:pPr>
    </w:p>
    <w:p>
      <w:pPr>
        <w:pStyle w:val="2"/>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rPr>
      </w:pPr>
    </w:p>
    <w:p>
      <w:pPr>
        <w:pStyle w:val="2"/>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rPr>
      </w:pPr>
    </w:p>
    <w:p>
      <w:pPr>
        <w:pStyle w:val="2"/>
        <w:keepNext w:val="0"/>
        <w:keepLines w:val="0"/>
        <w:pageBreakBefore w:val="0"/>
        <w:kinsoku/>
        <w:overflowPunct/>
        <w:topLinePunct w:val="0"/>
        <w:autoSpaceDE/>
        <w:autoSpaceDN/>
        <w:bidi w:val="0"/>
        <w:adjustRightInd/>
        <w:spacing w:line="520" w:lineRule="exact"/>
        <w:ind w:right="0" w:rightChars="0"/>
        <w:textAlignment w:val="auto"/>
        <w:outlineLvl w:val="9"/>
        <w:rPr>
          <w:rFonts w:hint="eastAsia"/>
        </w:rPr>
      </w:pPr>
    </w:p>
    <w:p>
      <w:pPr>
        <w:keepNext w:val="0"/>
        <w:keepLines w:val="0"/>
        <w:pageBreakBefore w:val="0"/>
        <w:kinsoku/>
        <w:wordWrap w:val="0"/>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rPr>
      </w:pPr>
      <w:r>
        <w:rPr>
          <w:rFonts w:hint="eastAsia" w:ascii="仿宋_GB2312" w:hAnsi="宋体"/>
          <w:szCs w:val="32"/>
          <w:lang w:val="en-US" w:eastAsia="zh-CN"/>
        </w:rPr>
        <w:t xml:space="preserve"> </w:t>
      </w:r>
      <w:r>
        <w:rPr>
          <w:rFonts w:hint="eastAsia" w:ascii="仿宋_GB2312" w:hAnsi="宋体"/>
          <w:szCs w:val="32"/>
        </w:rPr>
        <w:t>宁夏回族自治区司法厅</w:t>
      </w:r>
      <w:r>
        <w:rPr>
          <w:rFonts w:hint="eastAsia" w:ascii="仿宋_GB2312" w:hAnsi="宋体"/>
          <w:szCs w:val="32"/>
          <w:lang w:eastAsia="zh-CN"/>
        </w:rPr>
        <w:t>办公室</w:t>
      </w:r>
      <w:r>
        <w:rPr>
          <w:rFonts w:hint="eastAsia" w:ascii="仿宋_GB2312" w:hAnsi="宋体"/>
          <w:szCs w:val="32"/>
        </w:rPr>
        <w:t xml:space="preserve">      </w:t>
      </w:r>
    </w:p>
    <w:p>
      <w:pPr>
        <w:keepNext w:val="0"/>
        <w:keepLines w:val="0"/>
        <w:pageBreakBefore w:val="0"/>
        <w:kinsoku/>
        <w:wordWrap w:val="0"/>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lang w:val="en-US" w:eastAsia="zh-CN"/>
        </w:rPr>
      </w:pPr>
      <w:r>
        <w:rPr>
          <w:rFonts w:hint="eastAsia" w:ascii="仿宋_GB2312" w:hAnsi="宋体"/>
          <w:szCs w:val="32"/>
          <w:lang w:val="en-US" w:eastAsia="zh-CN"/>
        </w:rPr>
        <w:t xml:space="preserve">              </w:t>
      </w:r>
      <w:r>
        <w:rPr>
          <w:rFonts w:hint="eastAsia" w:ascii="仿宋_GB2312" w:hAnsi="宋体"/>
          <w:szCs w:val="32"/>
        </w:rPr>
        <w:t>201</w:t>
      </w:r>
      <w:r>
        <w:rPr>
          <w:rFonts w:hint="eastAsia" w:ascii="仿宋_GB2312" w:hAnsi="宋体"/>
          <w:szCs w:val="32"/>
          <w:lang w:val="en-US" w:eastAsia="zh-CN"/>
        </w:rPr>
        <w:t>9</w:t>
      </w:r>
      <w:r>
        <w:rPr>
          <w:rFonts w:hint="eastAsia" w:ascii="仿宋_GB2312" w:hAnsi="宋体"/>
          <w:szCs w:val="32"/>
        </w:rPr>
        <w:t>年1月</w:t>
      </w:r>
      <w:r>
        <w:rPr>
          <w:rFonts w:hint="eastAsia" w:ascii="仿宋_GB2312" w:hAnsi="宋体"/>
          <w:szCs w:val="32"/>
          <w:lang w:val="en-US" w:eastAsia="zh-CN"/>
        </w:rPr>
        <w:t>7</w:t>
      </w:r>
      <w:r>
        <w:rPr>
          <w:rFonts w:hint="eastAsia" w:ascii="仿宋_GB2312" w:hAnsi="宋体"/>
          <w:szCs w:val="32"/>
        </w:rPr>
        <w:t xml:space="preserve">日 </w:t>
      </w:r>
      <w:r>
        <w:rPr>
          <w:rFonts w:hint="eastAsia" w:ascii="仿宋_GB2312" w:hAnsi="宋体"/>
          <w:szCs w:val="32"/>
          <w:lang w:val="en-US" w:eastAsia="zh-CN"/>
        </w:rPr>
        <w:t xml:space="preserve">         </w:t>
      </w:r>
    </w:p>
    <w:p>
      <w:pPr>
        <w:keepNext w:val="0"/>
        <w:keepLines w:val="0"/>
        <w:pageBreakBefore w:val="0"/>
        <w:kinsoku/>
        <w:wordWrap/>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lang w:val="en-US" w:eastAsia="zh-CN"/>
        </w:rPr>
      </w:pPr>
    </w:p>
    <w:p>
      <w:pPr>
        <w:keepNext w:val="0"/>
        <w:keepLines w:val="0"/>
        <w:pageBreakBefore w:val="0"/>
        <w:kinsoku/>
        <w:wordWrap w:val="0"/>
        <w:overflowPunct/>
        <w:topLinePunct w:val="0"/>
        <w:autoSpaceDE/>
        <w:autoSpaceDN/>
        <w:bidi w:val="0"/>
        <w:adjustRightInd/>
        <w:spacing w:line="520" w:lineRule="exact"/>
        <w:ind w:left="0" w:leftChars="0" w:right="0" w:rightChars="0" w:firstLine="640" w:firstLineChars="200"/>
        <w:jc w:val="both"/>
        <w:textAlignment w:val="auto"/>
        <w:outlineLvl w:val="9"/>
        <w:rPr>
          <w:rFonts w:hint="eastAsia" w:ascii="仿宋_GB2312" w:hAnsi="宋体"/>
          <w:szCs w:val="32"/>
        </w:rPr>
      </w:pPr>
      <w:r>
        <w:rPr>
          <w:rFonts w:hint="eastAsia" w:ascii="仿宋_GB2312" w:hAnsi="宋体"/>
          <w:szCs w:val="32"/>
          <w:lang w:eastAsia="zh-CN"/>
        </w:rPr>
        <w:t>（此件公开发布）</w:t>
      </w:r>
      <w:r>
        <w:rPr>
          <w:rFonts w:hint="eastAsia" w:ascii="仿宋_GB2312" w:hAnsi="宋体"/>
          <w:szCs w:val="32"/>
        </w:rPr>
        <w:t xml:space="preserve">  </w:t>
      </w:r>
    </w:p>
    <w:p>
      <w:pPr>
        <w:keepNext w:val="0"/>
        <w:keepLines w:val="0"/>
        <w:pageBreakBefore w:val="0"/>
        <w:kinsoku/>
        <w:wordWrap w:val="0"/>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rPr>
      </w:pPr>
    </w:p>
    <w:p>
      <w:pPr>
        <w:keepNext w:val="0"/>
        <w:keepLines w:val="0"/>
        <w:pageBreakBefore w:val="0"/>
        <w:kinsoku/>
        <w:wordWrap w:val="0"/>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rPr>
      </w:pPr>
    </w:p>
    <w:p>
      <w:pPr>
        <w:keepNext w:val="0"/>
        <w:keepLines w:val="0"/>
        <w:pageBreakBefore w:val="0"/>
        <w:kinsoku/>
        <w:wordWrap/>
        <w:overflowPunct/>
        <w:topLinePunct w:val="0"/>
        <w:autoSpaceDE/>
        <w:autoSpaceDN/>
        <w:bidi w:val="0"/>
        <w:adjustRightInd/>
        <w:spacing w:line="520" w:lineRule="exact"/>
        <w:ind w:left="0" w:leftChars="0" w:right="0" w:rightChars="0" w:firstLine="640" w:firstLineChars="200"/>
        <w:jc w:val="right"/>
        <w:textAlignment w:val="auto"/>
        <w:outlineLvl w:val="9"/>
        <w:rPr>
          <w:rFonts w:hint="eastAsia" w:ascii="仿宋_GB2312" w:hAnsi="宋体"/>
          <w:szCs w:val="32"/>
        </w:rPr>
      </w:pP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right"/>
        <w:textAlignment w:val="auto"/>
        <w:outlineLvl w:val="9"/>
        <w:rPr>
          <w:rFonts w:hint="eastAsia" w:ascii="仿宋_GB2312" w:hAnsi="宋体"/>
          <w:szCs w:val="32"/>
        </w:rPr>
      </w:pP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right"/>
        <w:textAlignment w:val="auto"/>
        <w:outlineLvl w:val="9"/>
        <w:rPr>
          <w:rFonts w:hint="eastAsia" w:ascii="仿宋_GB2312" w:hAnsi="宋体"/>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黑体" w:eastAsia="黑体"/>
          <w:szCs w:val="32"/>
        </w:rPr>
      </w:pPr>
      <w:r>
        <w:rPr>
          <w:rFonts w:hint="eastAsia" w:ascii="黑体" w:eastAsia="黑体"/>
          <w:szCs w:val="32"/>
        </w:rPr>
        <w:t>附件1</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宋体" w:hAnsi="宋体"/>
          <w:b/>
          <w:sz w:val="44"/>
          <w:szCs w:val="4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宋体" w:hAnsi="宋体"/>
          <w:b/>
          <w:sz w:val="44"/>
          <w:szCs w:val="4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律  师  事  务  所  年  度</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检  查  考  核  登  记  表</w:t>
      </w:r>
    </w:p>
    <w:p>
      <w:pPr>
        <w:keepNext w:val="0"/>
        <w:keepLines w:val="0"/>
        <w:pageBreakBefore w:val="0"/>
        <w:kinsoku/>
        <w:overflowPunct/>
        <w:topLinePunct w:val="0"/>
        <w:autoSpaceDE/>
        <w:autoSpaceDN/>
        <w:bidi w:val="0"/>
        <w:adjustRightInd/>
        <w:spacing w:line="560" w:lineRule="exact"/>
        <w:textAlignment w:val="auto"/>
        <w:outlineLvl w:val="9"/>
        <w:rPr>
          <w:rFonts w:hint="eastAsia"/>
        </w:rPr>
      </w:pPr>
    </w:p>
    <w:p>
      <w:pPr>
        <w:keepNext w:val="0"/>
        <w:keepLines w:val="0"/>
        <w:pageBreakBefore w:val="0"/>
        <w:kinsoku/>
        <w:overflowPunct/>
        <w:topLinePunct w:val="0"/>
        <w:autoSpaceDE/>
        <w:autoSpaceDN/>
        <w:bidi w:val="0"/>
        <w:adjustRightInd/>
        <w:spacing w:line="560" w:lineRule="exact"/>
        <w:textAlignment w:val="auto"/>
        <w:outlineLvl w:val="9"/>
      </w:pPr>
    </w:p>
    <w:p>
      <w:pPr>
        <w:keepNext w:val="0"/>
        <w:keepLines w:val="0"/>
        <w:pageBreakBefore w:val="0"/>
        <w:kinsoku/>
        <w:overflowPunct/>
        <w:topLinePunct w:val="0"/>
        <w:autoSpaceDE/>
        <w:autoSpaceDN/>
        <w:bidi w:val="0"/>
        <w:adjustRightInd/>
        <w:spacing w:line="560" w:lineRule="exact"/>
        <w:ind w:firstLine="1540" w:firstLineChars="350"/>
        <w:textAlignment w:val="auto"/>
        <w:outlineLvl w:val="9"/>
        <w:rPr>
          <w:sz w:val="44"/>
          <w:szCs w:val="44"/>
          <w:u w:val="single"/>
        </w:rPr>
      </w:pPr>
      <w:r>
        <w:rPr>
          <w:rFonts w:hint="eastAsia"/>
          <w:sz w:val="44"/>
          <w:szCs w:val="44"/>
        </w:rPr>
        <w:t>名</w:t>
      </w:r>
      <w:r>
        <w:rPr>
          <w:sz w:val="44"/>
          <w:szCs w:val="44"/>
        </w:rPr>
        <w:t xml:space="preserve">        </w:t>
      </w:r>
      <w:r>
        <w:rPr>
          <w:rFonts w:hint="eastAsia"/>
          <w:sz w:val="44"/>
          <w:szCs w:val="44"/>
        </w:rPr>
        <w:t>称</w:t>
      </w:r>
      <w:r>
        <w:rPr>
          <w:sz w:val="44"/>
          <w:szCs w:val="44"/>
          <w:u w:val="single"/>
        </w:rPr>
        <w:t xml:space="preserve">               </w:t>
      </w:r>
    </w:p>
    <w:p>
      <w:pPr>
        <w:keepNext w:val="0"/>
        <w:keepLines w:val="0"/>
        <w:pageBreakBefore w:val="0"/>
        <w:kinsoku/>
        <w:overflowPunct/>
        <w:topLinePunct w:val="0"/>
        <w:autoSpaceDE/>
        <w:autoSpaceDN/>
        <w:bidi w:val="0"/>
        <w:adjustRightInd/>
        <w:spacing w:line="560" w:lineRule="exact"/>
        <w:ind w:firstLine="1540" w:firstLineChars="350"/>
        <w:textAlignment w:val="auto"/>
        <w:outlineLvl w:val="9"/>
        <w:rPr>
          <w:sz w:val="44"/>
          <w:szCs w:val="44"/>
          <w:u w:val="single"/>
        </w:rPr>
      </w:pPr>
      <w:r>
        <w:rPr>
          <w:rFonts w:hint="eastAsia"/>
          <w:sz w:val="44"/>
          <w:szCs w:val="44"/>
        </w:rPr>
        <w:t>执业许可证号</w:t>
      </w:r>
      <w:r>
        <w:rPr>
          <w:sz w:val="44"/>
          <w:szCs w:val="44"/>
          <w:u w:val="single"/>
        </w:rPr>
        <w:t xml:space="preserve">               </w:t>
      </w:r>
    </w:p>
    <w:p>
      <w:pPr>
        <w:keepNext w:val="0"/>
        <w:keepLines w:val="0"/>
        <w:pageBreakBefore w:val="0"/>
        <w:kinsoku/>
        <w:overflowPunct/>
        <w:topLinePunct w:val="0"/>
        <w:autoSpaceDE/>
        <w:autoSpaceDN/>
        <w:bidi w:val="0"/>
        <w:adjustRightInd/>
        <w:spacing w:line="560" w:lineRule="exact"/>
        <w:ind w:firstLine="1540" w:firstLineChars="350"/>
        <w:textAlignment w:val="auto"/>
        <w:outlineLvl w:val="9"/>
        <w:rPr>
          <w:sz w:val="44"/>
          <w:szCs w:val="44"/>
          <w:u w:val="single"/>
        </w:rPr>
      </w:pPr>
      <w:r>
        <w:rPr>
          <w:rFonts w:hint="eastAsia"/>
          <w:sz w:val="44"/>
          <w:szCs w:val="44"/>
        </w:rPr>
        <w:t>组</w:t>
      </w:r>
      <w:r>
        <w:rPr>
          <w:sz w:val="44"/>
          <w:szCs w:val="44"/>
        </w:rPr>
        <w:t xml:space="preserve">  </w:t>
      </w:r>
      <w:r>
        <w:rPr>
          <w:rFonts w:hint="eastAsia"/>
          <w:sz w:val="44"/>
          <w:szCs w:val="44"/>
        </w:rPr>
        <w:t>织</w:t>
      </w:r>
      <w:r>
        <w:rPr>
          <w:sz w:val="44"/>
          <w:szCs w:val="44"/>
        </w:rPr>
        <w:t xml:space="preserve"> </w:t>
      </w:r>
      <w:r>
        <w:rPr>
          <w:rFonts w:hint="eastAsia"/>
          <w:sz w:val="44"/>
          <w:szCs w:val="44"/>
        </w:rPr>
        <w:t>形</w:t>
      </w:r>
      <w:r>
        <w:rPr>
          <w:sz w:val="44"/>
          <w:szCs w:val="44"/>
        </w:rPr>
        <w:t xml:space="preserve"> </w:t>
      </w:r>
      <w:r>
        <w:rPr>
          <w:rFonts w:hint="eastAsia"/>
          <w:sz w:val="44"/>
          <w:szCs w:val="44"/>
        </w:rPr>
        <w:t>式</w:t>
      </w:r>
      <w:r>
        <w:rPr>
          <w:sz w:val="44"/>
          <w:szCs w:val="44"/>
          <w:u w:val="single"/>
        </w:rPr>
        <w:t xml:space="preserve">               </w:t>
      </w:r>
    </w:p>
    <w:p>
      <w:pPr>
        <w:keepNext w:val="0"/>
        <w:keepLines w:val="0"/>
        <w:pageBreakBefore w:val="0"/>
        <w:kinsoku/>
        <w:overflowPunct/>
        <w:topLinePunct w:val="0"/>
        <w:autoSpaceDE/>
        <w:autoSpaceDN/>
        <w:bidi w:val="0"/>
        <w:adjustRightInd/>
        <w:spacing w:line="560" w:lineRule="exact"/>
        <w:textAlignment w:val="auto"/>
        <w:outlineLvl w:val="9"/>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both"/>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b/>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b/>
          <w:szCs w:val="32"/>
        </w:rPr>
      </w:pPr>
      <w:r>
        <w:rPr>
          <w:rFonts w:hint="eastAsia" w:ascii="仿宋_GB2312"/>
          <w:b/>
          <w:szCs w:val="32"/>
        </w:rPr>
        <w:t>宁  夏  回  族  自  治  区  司  法  厅  制</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Cs w:val="32"/>
        </w:rPr>
      </w:pPr>
      <w:r>
        <w:rPr>
          <w:rFonts w:hint="eastAsia" w:ascii="仿宋_GB2312"/>
          <w:szCs w:val="32"/>
        </w:rPr>
        <w:t>填表日期      年     月     日</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jc w:val="both"/>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jc w:val="both"/>
        <w:textAlignment w:val="auto"/>
        <w:outlineLvl w:val="9"/>
        <w:rPr>
          <w:rFonts w:hint="eastAsia" w:ascii="仿宋_GB2312"/>
          <w:szCs w:val="32"/>
        </w:rPr>
      </w:pPr>
    </w:p>
    <w:tbl>
      <w:tblPr>
        <w:tblStyle w:val="6"/>
        <w:tblW w:w="9729" w:type="dxa"/>
        <w:tblInd w:w="-252" w:type="dxa"/>
        <w:tblLayout w:type="fixed"/>
        <w:tblCellMar>
          <w:top w:w="0" w:type="dxa"/>
          <w:left w:w="108" w:type="dxa"/>
          <w:bottom w:w="0" w:type="dxa"/>
          <w:right w:w="108" w:type="dxa"/>
        </w:tblCellMar>
      </w:tblPr>
      <w:tblGrid>
        <w:gridCol w:w="1590"/>
        <w:gridCol w:w="6"/>
        <w:gridCol w:w="142"/>
        <w:gridCol w:w="908"/>
        <w:gridCol w:w="299"/>
        <w:gridCol w:w="123"/>
        <w:gridCol w:w="988"/>
        <w:gridCol w:w="244"/>
        <w:gridCol w:w="1355"/>
        <w:gridCol w:w="63"/>
        <w:gridCol w:w="1185"/>
        <w:gridCol w:w="107"/>
        <w:gridCol w:w="460"/>
        <w:gridCol w:w="895"/>
        <w:gridCol w:w="297"/>
        <w:gridCol w:w="1058"/>
        <w:gridCol w:w="9"/>
      </w:tblGrid>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名    称</w:t>
            </w:r>
          </w:p>
        </w:tc>
        <w:tc>
          <w:tcPr>
            <w:tcW w:w="812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执业场所</w:t>
            </w:r>
          </w:p>
        </w:tc>
        <w:tc>
          <w:tcPr>
            <w:tcW w:w="14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地  址</w:t>
            </w:r>
          </w:p>
        </w:tc>
        <w:tc>
          <w:tcPr>
            <w:tcW w:w="665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4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邮  编</w:t>
            </w:r>
          </w:p>
        </w:tc>
        <w:tc>
          <w:tcPr>
            <w:tcW w:w="26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电  话</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负责人</w:t>
            </w:r>
          </w:p>
        </w:tc>
        <w:tc>
          <w:tcPr>
            <w:tcW w:w="412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设立时间</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240" w:firstLineChars="100"/>
              <w:textAlignment w:val="auto"/>
              <w:outlineLvl w:val="9"/>
              <w:rPr>
                <w:rFonts w:ascii="仿宋_GB2312"/>
                <w:sz w:val="24"/>
              </w:rPr>
            </w:pPr>
            <w:r>
              <w:rPr>
                <w:rFonts w:hint="eastAsia" w:ascii="仿宋_GB2312"/>
                <w:sz w:val="24"/>
              </w:rPr>
              <w:t>组织形式</w:t>
            </w:r>
          </w:p>
        </w:tc>
        <w:tc>
          <w:tcPr>
            <w:tcW w:w="412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执业许可</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证    号（统一社会信用代码）</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机构邮箱</w:t>
            </w:r>
          </w:p>
        </w:tc>
        <w:tc>
          <w:tcPr>
            <w:tcW w:w="412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是否建立</w:t>
            </w:r>
          </w:p>
          <w:p>
            <w:pPr>
              <w:keepNext w:val="0"/>
              <w:keepLines w:val="0"/>
              <w:pageBreakBefore w:val="0"/>
              <w:kinsoku/>
              <w:overflowPunct/>
              <w:topLinePunct w:val="0"/>
              <w:autoSpaceDE/>
              <w:autoSpaceDN/>
              <w:bidi w:val="0"/>
              <w:adjustRightInd/>
              <w:spacing w:line="560" w:lineRule="exact"/>
              <w:ind w:firstLine="240" w:firstLineChars="100"/>
              <w:textAlignment w:val="auto"/>
              <w:outlineLvl w:val="9"/>
              <w:rPr>
                <w:rFonts w:ascii="仿宋_GB2312"/>
                <w:sz w:val="24"/>
              </w:rPr>
            </w:pPr>
            <w:r>
              <w:rPr>
                <w:rFonts w:hint="eastAsia" w:ascii="仿宋_GB2312"/>
                <w:sz w:val="24"/>
              </w:rPr>
              <w:t>党支部</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联合</w:t>
            </w:r>
          </w:p>
        </w:tc>
        <w:tc>
          <w:tcPr>
            <w:tcW w:w="1410" w:type="dxa"/>
            <w:gridSpan w:val="3"/>
            <w:tcBorders>
              <w:top w:val="single" w:color="auto" w:sz="4" w:space="0"/>
              <w:left w:val="single" w:color="auto" w:sz="4" w:space="0"/>
              <w:bottom w:val="single" w:color="auto" w:sz="4" w:space="0"/>
              <w:right w:val="nil"/>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党  员</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律  师</w:t>
            </w: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名</w:t>
            </w:r>
          </w:p>
        </w:tc>
        <w:tc>
          <w:tcPr>
            <w:tcW w:w="119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年内发展</w:t>
            </w:r>
          </w:p>
          <w:p>
            <w:pPr>
              <w:keepNext w:val="0"/>
              <w:keepLines w:val="0"/>
              <w:pageBreakBefore w:val="0"/>
              <w:kinsoku/>
              <w:overflowPunct/>
              <w:topLinePunct w:val="0"/>
              <w:autoSpaceDE/>
              <w:autoSpaceDN/>
              <w:bidi w:val="0"/>
              <w:adjustRightInd/>
              <w:spacing w:line="560" w:lineRule="exact"/>
              <w:ind w:firstLine="240" w:firstLineChars="100"/>
              <w:textAlignment w:val="auto"/>
              <w:outlineLvl w:val="9"/>
              <w:rPr>
                <w:rFonts w:hint="eastAsia" w:ascii="仿宋_GB2312"/>
                <w:sz w:val="24"/>
              </w:rPr>
            </w:pPr>
            <w:r>
              <w:rPr>
                <w:rFonts w:hint="eastAsia" w:ascii="仿宋_GB2312"/>
                <w:sz w:val="24"/>
              </w:rPr>
              <w:t>新党员数</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名</w:t>
            </w: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独立</w:t>
            </w:r>
          </w:p>
        </w:tc>
        <w:tc>
          <w:tcPr>
            <w:tcW w:w="1410" w:type="dxa"/>
            <w:gridSpan w:val="3"/>
            <w:tcBorders>
              <w:top w:val="single" w:color="auto" w:sz="4" w:space="0"/>
              <w:left w:val="single" w:color="auto" w:sz="4" w:space="0"/>
              <w:bottom w:val="single" w:color="auto" w:sz="4" w:space="0"/>
              <w:right w:val="nil"/>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辅助人员党员</w:t>
            </w: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名</w:t>
            </w:r>
          </w:p>
        </w:tc>
        <w:tc>
          <w:tcPr>
            <w:tcW w:w="119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律师总数</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5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名</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专职律师</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 xml:space="preserve">      名</w:t>
            </w: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 xml:space="preserve"> 实 习</w:t>
            </w:r>
          </w:p>
          <w:p>
            <w:pPr>
              <w:keepNext w:val="0"/>
              <w:keepLines w:val="0"/>
              <w:pageBreakBefore w:val="0"/>
              <w:kinsoku/>
              <w:overflowPunct/>
              <w:topLinePunct w:val="0"/>
              <w:autoSpaceDE/>
              <w:autoSpaceDN/>
              <w:bidi w:val="0"/>
              <w:adjustRightInd/>
              <w:spacing w:line="560" w:lineRule="exact"/>
              <w:ind w:firstLine="120" w:firstLineChars="50"/>
              <w:textAlignment w:val="auto"/>
              <w:outlineLvl w:val="9"/>
              <w:rPr>
                <w:rFonts w:ascii="仿宋_GB2312"/>
                <w:sz w:val="24"/>
              </w:rPr>
            </w:pPr>
            <w:r>
              <w:rPr>
                <w:rFonts w:hint="eastAsia" w:ascii="仿宋_GB2312"/>
                <w:sz w:val="24"/>
              </w:rPr>
              <w:t>律 师</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名</w:t>
            </w: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05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兼职律师</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r>
              <w:rPr>
                <w:rFonts w:hint="eastAsia" w:ascii="仿宋_GB2312"/>
                <w:sz w:val="24"/>
              </w:rPr>
              <w:t xml:space="preserve">      名</w:t>
            </w:r>
          </w:p>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其他聘用人  员</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pacing w:val="-20"/>
                <w:sz w:val="24"/>
              </w:rPr>
              <w:t xml:space="preserve">     名</w:t>
            </w:r>
          </w:p>
        </w:tc>
      </w:tr>
      <w:tr>
        <w:tblPrEx>
          <w:tblLayout w:type="fixed"/>
          <w:tblCellMar>
            <w:top w:w="0" w:type="dxa"/>
            <w:left w:w="108" w:type="dxa"/>
            <w:bottom w:w="0" w:type="dxa"/>
            <w:right w:w="108" w:type="dxa"/>
          </w:tblCellMar>
        </w:tblPrEx>
        <w:trPr>
          <w:gridAfter w:val="1"/>
          <w:wAfter w:w="9" w:type="dxa"/>
          <w:trHeight w:val="630"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行政主管</w:t>
            </w:r>
          </w:p>
        </w:tc>
        <w:tc>
          <w:tcPr>
            <w:tcW w:w="412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联系电话</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757"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合伙人名单</w:t>
            </w:r>
          </w:p>
        </w:tc>
        <w:tc>
          <w:tcPr>
            <w:tcW w:w="812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gridAfter w:val="1"/>
          <w:wAfter w:w="9" w:type="dxa"/>
          <w:trHeight w:val="570" w:hRule="atLeas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r>
              <w:rPr>
                <w:rFonts w:hint="eastAsia" w:ascii="仿宋_GB2312"/>
                <w:sz w:val="24"/>
              </w:rPr>
              <w:t>年度各类业务案件数、收入及</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r>
              <w:rPr>
                <w:rFonts w:hint="eastAsia" w:ascii="仿宋_GB2312"/>
                <w:sz w:val="24"/>
              </w:rPr>
              <w:t>所占比例</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法律顾问</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家</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刑事</w:t>
            </w:r>
            <w:r>
              <w:rPr>
                <w:rFonts w:hint="eastAsia" w:ascii="仿宋_GB2312"/>
                <w:sz w:val="24"/>
                <w:lang w:eastAsia="zh-CN"/>
              </w:rPr>
              <w:t>案件</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民商事</w:t>
            </w:r>
          </w:p>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诉讼</w:t>
            </w:r>
            <w:r>
              <w:rPr>
                <w:rFonts w:hint="eastAsia" w:ascii="仿宋_GB2312"/>
                <w:sz w:val="24"/>
                <w:lang w:eastAsia="zh-CN"/>
              </w:rPr>
              <w:t>案件</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r>
      <w:tr>
        <w:tblPrEx>
          <w:tblLayout w:type="fixed"/>
          <w:tblCellMar>
            <w:top w:w="0" w:type="dxa"/>
            <w:left w:w="108" w:type="dxa"/>
            <w:bottom w:w="0" w:type="dxa"/>
            <w:right w:w="108" w:type="dxa"/>
          </w:tblCellMar>
        </w:tblPrEx>
        <w:trPr>
          <w:gridAfter w:val="1"/>
          <w:wAfter w:w="9" w:type="dxa"/>
          <w:trHeight w:val="57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&amp;</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&amp;</w:t>
            </w:r>
          </w:p>
        </w:tc>
      </w:tr>
      <w:tr>
        <w:tblPrEx>
          <w:tblLayout w:type="fixed"/>
          <w:tblCellMar>
            <w:top w:w="0" w:type="dxa"/>
            <w:left w:w="108" w:type="dxa"/>
            <w:bottom w:w="0" w:type="dxa"/>
            <w:right w:w="108" w:type="dxa"/>
          </w:tblCellMar>
        </w:tblPrEx>
        <w:trPr>
          <w:gridAfter w:val="1"/>
          <w:wAfter w:w="9" w:type="dxa"/>
          <w:trHeight w:val="57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行政</w:t>
            </w:r>
            <w:r>
              <w:rPr>
                <w:rFonts w:hint="eastAsia" w:ascii="仿宋_GB2312"/>
                <w:sz w:val="24"/>
                <w:lang w:eastAsia="zh-CN"/>
              </w:rPr>
              <w:t>案件</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非诉讼</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咨询和代书</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r>
      <w:tr>
        <w:tblPrEx>
          <w:tblLayout w:type="fixed"/>
          <w:tblCellMar>
            <w:top w:w="0" w:type="dxa"/>
            <w:left w:w="108" w:type="dxa"/>
            <w:bottom w:w="0" w:type="dxa"/>
            <w:right w:w="108" w:type="dxa"/>
          </w:tblCellMar>
        </w:tblPrEx>
        <w:trPr>
          <w:gridAfter w:val="1"/>
          <w:wAfter w:w="9" w:type="dxa"/>
          <w:trHeight w:val="57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r>
      <w:tr>
        <w:tblPrEx>
          <w:tblLayout w:type="fixed"/>
          <w:tblCellMar>
            <w:top w:w="0" w:type="dxa"/>
            <w:left w:w="108" w:type="dxa"/>
            <w:bottom w:w="0" w:type="dxa"/>
            <w:right w:w="108" w:type="dxa"/>
          </w:tblCellMar>
        </w:tblPrEx>
        <w:trPr>
          <w:gridAfter w:val="1"/>
          <w:wAfter w:w="9" w:type="dxa"/>
          <w:trHeight w:val="57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调解案件</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仲裁案件</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其他</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件</w:t>
            </w:r>
          </w:p>
        </w:tc>
      </w:tr>
      <w:tr>
        <w:tblPrEx>
          <w:tblLayout w:type="fixed"/>
          <w:tblCellMar>
            <w:top w:w="0" w:type="dxa"/>
            <w:left w:w="108" w:type="dxa"/>
            <w:bottom w:w="0" w:type="dxa"/>
            <w:right w:w="108" w:type="dxa"/>
          </w:tblCellMar>
        </w:tblPrEx>
        <w:trPr>
          <w:gridAfter w:val="1"/>
          <w:wAfter w:w="9" w:type="dxa"/>
          <w:trHeight w:val="201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sz w:val="24"/>
              </w:rPr>
            </w:pPr>
          </w:p>
        </w:tc>
        <w:tc>
          <w:tcPr>
            <w:tcW w:w="13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收入：</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15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履行法律援助义务、从事社会公益活动</w:t>
            </w:r>
            <w:r>
              <w:rPr>
                <w:rFonts w:hint="eastAsia" w:ascii="仿宋_GB2312"/>
                <w:sz w:val="24"/>
                <w:lang w:eastAsia="zh-CN"/>
              </w:rPr>
              <w:t>、参与涉法涉诉工作灯</w:t>
            </w:r>
            <w:r>
              <w:rPr>
                <w:rFonts w:hint="eastAsia" w:ascii="仿宋_GB2312"/>
                <w:sz w:val="24"/>
              </w:rPr>
              <w:t>情况</w:t>
            </w:r>
          </w:p>
        </w:tc>
        <w:tc>
          <w:tcPr>
            <w:tcW w:w="8139" w:type="dxa"/>
            <w:gridSpan w:val="1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5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年度内受表彰奖励情况</w:t>
            </w:r>
          </w:p>
        </w:tc>
        <w:tc>
          <w:tcPr>
            <w:tcW w:w="8139" w:type="dxa"/>
            <w:gridSpan w:val="1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 xml:space="preserve">年度内受行业处罚/行业 惩戒情况 </w:t>
            </w:r>
          </w:p>
        </w:tc>
        <w:tc>
          <w:tcPr>
            <w:tcW w:w="8139" w:type="dxa"/>
            <w:gridSpan w:val="1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729"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b/>
              </w:rPr>
            </w:pPr>
            <w:r>
              <w:rPr>
                <w:rFonts w:hint="eastAsia"/>
                <w:b/>
              </w:rPr>
              <w:t>年度执业和管理情况报告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trPr>
        <w:tc>
          <w:tcPr>
            <w:tcW w:w="9729"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p>
            <w:pPr>
              <w:keepNext w:val="0"/>
              <w:keepLines w:val="0"/>
              <w:pageBreakBefore w:val="0"/>
              <w:kinsoku/>
              <w:overflowPunct/>
              <w:topLinePunct w:val="0"/>
              <w:autoSpaceDE/>
              <w:autoSpaceDN/>
              <w:bidi w:val="0"/>
              <w:adjustRightInd/>
              <w:spacing w:line="560" w:lineRule="exact"/>
              <w:textAlignment w:val="auto"/>
              <w:outlineLvl w:val="9"/>
            </w:pPr>
          </w:p>
          <w:p>
            <w:pPr>
              <w:keepNext w:val="0"/>
              <w:keepLines w:val="0"/>
              <w:pageBreakBefore w:val="0"/>
              <w:kinsoku/>
              <w:overflowPunct/>
              <w:topLinePunct w:val="0"/>
              <w:autoSpaceDE/>
              <w:autoSpaceDN/>
              <w:bidi w:val="0"/>
              <w:adjustRightInd/>
              <w:spacing w:line="560" w:lineRule="exact"/>
              <w:textAlignment w:val="auto"/>
              <w:outlineLvl w:val="9"/>
              <w:rPr>
                <w:rFonts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宋体" w:hAnsi="宋体" w:cs="宋体"/>
                <w:kern w:val="0"/>
                <w:szCs w:val="21"/>
              </w:rPr>
            </w:pPr>
          </w:p>
          <w:p>
            <w:pPr>
              <w:pStyle w:val="2"/>
              <w:rPr>
                <w:rFonts w:hint="eastAsia" w:ascii="宋体" w:hAnsi="宋体" w:cs="宋体"/>
                <w:kern w:val="0"/>
                <w:szCs w:val="21"/>
              </w:rPr>
            </w:pPr>
          </w:p>
          <w:p>
            <w:pPr>
              <w:pStyle w:val="2"/>
              <w:rPr>
                <w:rFonts w:hint="eastAsia" w:ascii="宋体" w:hAnsi="宋体" w:cs="宋体"/>
                <w:kern w:val="0"/>
                <w:szCs w:val="21"/>
              </w:rPr>
            </w:pPr>
          </w:p>
          <w:p>
            <w:pPr>
              <w:keepNext w:val="0"/>
              <w:keepLines w:val="0"/>
              <w:pageBreakBefore w:val="0"/>
              <w:kinsoku/>
              <w:overflowPunct/>
              <w:topLinePunct w:val="0"/>
              <w:autoSpaceDE/>
              <w:autoSpaceDN/>
              <w:bidi w:val="0"/>
              <w:adjustRightInd/>
              <w:spacing w:line="560" w:lineRule="exact"/>
              <w:textAlignment w:val="auto"/>
              <w:outlineLvl w:val="9"/>
              <w:rPr>
                <w:szCs w:val="21"/>
              </w:rPr>
            </w:pPr>
            <w:r>
              <w:rPr>
                <w:rFonts w:hint="eastAsia" w:ascii="仿宋_GB2312" w:hAnsi="仿宋_GB2312" w:eastAsia="仿宋_GB2312" w:cs="仿宋_GB2312"/>
                <w:kern w:val="0"/>
                <w:sz w:val="30"/>
                <w:szCs w:val="30"/>
              </w:rPr>
              <w:t>（律师事务所年度执业和管理情况总结报告，内容应参照司法部《律师事务所年度检查考核办法》第六条，包括：机构、</w:t>
            </w:r>
            <w:r>
              <w:rPr>
                <w:rFonts w:hint="eastAsia" w:ascii="仿宋_GB2312" w:hAnsi="仿宋_GB2312" w:eastAsia="仿宋_GB2312" w:cs="仿宋_GB2312"/>
                <w:kern w:val="0"/>
                <w:sz w:val="30"/>
                <w:szCs w:val="30"/>
                <w:lang w:eastAsia="zh-CN"/>
              </w:rPr>
              <w:t>党建、</w:t>
            </w:r>
            <w:r>
              <w:rPr>
                <w:rFonts w:hint="eastAsia" w:ascii="仿宋_GB2312" w:hAnsi="仿宋_GB2312" w:eastAsia="仿宋_GB2312" w:cs="仿宋_GB2312"/>
                <w:kern w:val="0"/>
                <w:sz w:val="30"/>
                <w:szCs w:val="30"/>
              </w:rPr>
              <w:t>人员、业务活动开展及上年度财务情况，律师执业表现，内部管理情况，律师事务所和律师遵守职业道德、执业纪律情况，履行法定义务（纳税）等情况，被投诉及处理情况，缴纳律师协会会费情况</w:t>
            </w:r>
            <w:r>
              <w:rPr>
                <w:rFonts w:hint="eastAsia" w:ascii="仿宋_GB2312" w:hAnsi="仿宋_GB2312" w:eastAsia="仿宋_GB2312" w:cs="仿宋_GB2312"/>
                <w:kern w:val="0"/>
                <w:sz w:val="30"/>
                <w:szCs w:val="30"/>
                <w:lang w:eastAsia="zh-CN"/>
              </w:rPr>
              <w:t>及司法行政机关、行业协会部署的其他工作</w:t>
            </w:r>
            <w:r>
              <w:rPr>
                <w:rFonts w:hint="eastAsia" w:ascii="仿宋_GB2312" w:hAnsi="仿宋_GB2312" w:eastAsia="仿宋_GB2312" w:cs="仿宋_GB2312"/>
                <w:kern w:val="0"/>
                <w:sz w:val="30"/>
                <w:szCs w:val="30"/>
              </w:rPr>
              <w:t>如实、客观地填写，字数为2000字以上，可附页）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trPr>
        <w:tc>
          <w:tcPr>
            <w:tcW w:w="1738" w:type="dxa"/>
            <w:gridSpan w:val="3"/>
            <w:tcBorders>
              <w:top w:val="single" w:color="auto" w:sz="4" w:space="0"/>
              <w:left w:val="single" w:color="auto" w:sz="4" w:space="0"/>
              <w:bottom w:val="single" w:color="auto" w:sz="4" w:space="0"/>
              <w:right w:val="single" w:color="auto" w:sz="4" w:space="0"/>
            </w:tcBorders>
            <w:textDirection w:val="tbRlV"/>
            <w:vAlign w:val="top"/>
          </w:tcPr>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自  评  意  见</w:t>
            </w:r>
          </w:p>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律师事务所</w:t>
            </w:r>
          </w:p>
        </w:tc>
        <w:tc>
          <w:tcPr>
            <w:tcW w:w="7991" w:type="dxa"/>
            <w:gridSpan w:val="14"/>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autoSpaceDE/>
              <w:autoSpaceDN/>
              <w:bidi w:val="0"/>
              <w:adjustRightInd/>
              <w:spacing w:line="560" w:lineRule="exact"/>
              <w:ind w:right="720"/>
              <w:jc w:val="right"/>
              <w:textAlignment w:val="auto"/>
              <w:outlineLvl w:val="9"/>
              <w:rPr>
                <w:rFonts w:ascii="仿宋_GB2312"/>
                <w:sz w:val="24"/>
              </w:rPr>
            </w:pPr>
            <w:r>
              <w:rPr>
                <w:rFonts w:hint="eastAsia" w:ascii="仿宋_GB2312"/>
                <w:sz w:val="24"/>
              </w:rPr>
              <w:t>(盖章)</w:t>
            </w:r>
          </w:p>
          <w:p>
            <w:pPr>
              <w:keepNext w:val="0"/>
              <w:keepLines w:val="0"/>
              <w:pageBreakBefore w:val="0"/>
              <w:kinsoku/>
              <w:wordWrap w:val="0"/>
              <w:overflowPunct/>
              <w:topLinePunct w:val="0"/>
              <w:autoSpaceDE/>
              <w:autoSpaceDN/>
              <w:bidi w:val="0"/>
              <w:adjustRightInd/>
              <w:spacing w:line="560" w:lineRule="exact"/>
              <w:ind w:right="360"/>
              <w:jc w:val="right"/>
              <w:textAlignment w:val="auto"/>
              <w:outlineLvl w:val="9"/>
              <w:rPr>
                <w:rFonts w:ascii="仿宋_GB2312"/>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trPr>
        <w:tc>
          <w:tcPr>
            <w:tcW w:w="1738" w:type="dxa"/>
            <w:gridSpan w:val="3"/>
            <w:tcBorders>
              <w:top w:val="single" w:color="auto" w:sz="4" w:space="0"/>
              <w:left w:val="single" w:color="auto" w:sz="4" w:space="0"/>
              <w:bottom w:val="single" w:color="auto" w:sz="4" w:space="0"/>
              <w:right w:val="single" w:color="auto" w:sz="4" w:space="0"/>
            </w:tcBorders>
            <w:textDirection w:val="tbRlV"/>
            <w:vAlign w:val="top"/>
          </w:tcPr>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初  审  意  见</w:t>
            </w:r>
          </w:p>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县(区)级司法局</w:t>
            </w:r>
          </w:p>
        </w:tc>
        <w:tc>
          <w:tcPr>
            <w:tcW w:w="7991" w:type="dxa"/>
            <w:gridSpan w:val="14"/>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autoSpaceDE/>
              <w:autoSpaceDN/>
              <w:bidi w:val="0"/>
              <w:adjustRightInd/>
              <w:spacing w:line="560" w:lineRule="exact"/>
              <w:ind w:right="720"/>
              <w:jc w:val="right"/>
              <w:textAlignment w:val="auto"/>
              <w:outlineLvl w:val="9"/>
              <w:rPr>
                <w:rFonts w:ascii="仿宋_GB2312"/>
                <w:sz w:val="24"/>
              </w:rPr>
            </w:pPr>
            <w:r>
              <w:rPr>
                <w:rFonts w:hint="eastAsia" w:ascii="仿宋_GB2312"/>
                <w:sz w:val="24"/>
              </w:rPr>
              <w:t>(盖章)</w:t>
            </w:r>
          </w:p>
          <w:p>
            <w:pPr>
              <w:keepNext w:val="0"/>
              <w:keepLines w:val="0"/>
              <w:pageBreakBefore w:val="0"/>
              <w:kinsoku/>
              <w:overflowPunct/>
              <w:topLinePunct w:val="0"/>
              <w:autoSpaceDE/>
              <w:autoSpaceDN/>
              <w:bidi w:val="0"/>
              <w:adjustRightInd/>
              <w:spacing w:line="560" w:lineRule="exact"/>
              <w:ind w:right="360"/>
              <w:jc w:val="right"/>
              <w:textAlignment w:val="auto"/>
              <w:outlineLvl w:val="9"/>
              <w:rPr>
                <w:rFonts w:ascii="仿宋_GB2312"/>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trPr>
        <w:tc>
          <w:tcPr>
            <w:tcW w:w="1738" w:type="dxa"/>
            <w:gridSpan w:val="3"/>
            <w:tcBorders>
              <w:top w:val="single" w:color="auto" w:sz="4" w:space="0"/>
              <w:left w:val="single" w:color="auto" w:sz="4" w:space="0"/>
              <w:bottom w:val="single" w:color="auto" w:sz="4" w:space="0"/>
              <w:right w:val="single" w:color="auto" w:sz="4" w:space="0"/>
            </w:tcBorders>
            <w:textDirection w:val="tbRlV"/>
            <w:vAlign w:val="top"/>
          </w:tcPr>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审  定  意  见</w:t>
            </w:r>
          </w:p>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市 级 司 法 局</w:t>
            </w:r>
          </w:p>
        </w:tc>
        <w:tc>
          <w:tcPr>
            <w:tcW w:w="7991" w:type="dxa"/>
            <w:gridSpan w:val="14"/>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autoSpaceDE/>
              <w:autoSpaceDN/>
              <w:bidi w:val="0"/>
              <w:adjustRightInd/>
              <w:spacing w:line="560" w:lineRule="exact"/>
              <w:ind w:right="720"/>
              <w:jc w:val="right"/>
              <w:textAlignment w:val="auto"/>
              <w:outlineLvl w:val="9"/>
              <w:rPr>
                <w:rFonts w:ascii="仿宋_GB2312"/>
                <w:sz w:val="24"/>
              </w:rPr>
            </w:pPr>
            <w:r>
              <w:rPr>
                <w:rFonts w:hint="eastAsia" w:ascii="仿宋_GB2312"/>
                <w:sz w:val="24"/>
              </w:rPr>
              <w:t>(盖章)</w:t>
            </w:r>
          </w:p>
          <w:p>
            <w:pPr>
              <w:keepNext w:val="0"/>
              <w:keepLines w:val="0"/>
              <w:pageBreakBefore w:val="0"/>
              <w:kinsoku/>
              <w:overflowPunct/>
              <w:topLinePunct w:val="0"/>
              <w:autoSpaceDE/>
              <w:autoSpaceDN/>
              <w:bidi w:val="0"/>
              <w:adjustRightInd/>
              <w:spacing w:line="560" w:lineRule="exact"/>
              <w:ind w:right="360"/>
              <w:jc w:val="right"/>
              <w:textAlignment w:val="auto"/>
              <w:outlineLvl w:val="9"/>
              <w:rPr>
                <w:rFonts w:ascii="仿宋_GB2312"/>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4" w:hRule="atLeast"/>
        </w:trPr>
        <w:tc>
          <w:tcPr>
            <w:tcW w:w="1738" w:type="dxa"/>
            <w:gridSpan w:val="3"/>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overflowPunct/>
              <w:topLinePunct w:val="0"/>
              <w:autoSpaceDE/>
              <w:autoSpaceDN/>
              <w:bidi w:val="0"/>
              <w:adjustRightInd/>
              <w:spacing w:line="560" w:lineRule="exact"/>
              <w:ind w:left="113" w:right="113"/>
              <w:jc w:val="center"/>
              <w:textAlignment w:val="auto"/>
              <w:outlineLvl w:val="9"/>
              <w:rPr>
                <w:rFonts w:ascii="仿宋_GB2312"/>
                <w:sz w:val="24"/>
              </w:rPr>
            </w:pPr>
            <w:r>
              <w:rPr>
                <w:rFonts w:hint="eastAsia" w:ascii="仿宋_GB2312"/>
                <w:sz w:val="24"/>
              </w:rPr>
              <w:t>备    注</w:t>
            </w:r>
          </w:p>
        </w:tc>
        <w:tc>
          <w:tcPr>
            <w:tcW w:w="7991" w:type="dxa"/>
            <w:gridSpan w:val="14"/>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autoSpaceDE/>
              <w:autoSpaceDN/>
              <w:bidi w:val="0"/>
              <w:adjustRightInd/>
              <w:spacing w:line="560" w:lineRule="exact"/>
              <w:ind w:right="720"/>
              <w:jc w:val="right"/>
              <w:textAlignment w:val="auto"/>
              <w:outlineLvl w:val="9"/>
              <w:rPr>
                <w:rFonts w:ascii="仿宋_GB2312"/>
                <w:sz w:val="24"/>
              </w:rPr>
            </w:pPr>
            <w:r>
              <w:rPr>
                <w:rFonts w:hint="eastAsia" w:ascii="仿宋_GB2312"/>
                <w:sz w:val="24"/>
              </w:rPr>
              <w:t>(盖章)</w:t>
            </w:r>
          </w:p>
          <w:p>
            <w:pPr>
              <w:keepNext w:val="0"/>
              <w:keepLines w:val="0"/>
              <w:pageBreakBefore w:val="0"/>
              <w:kinsoku/>
              <w:overflowPunct/>
              <w:topLinePunct w:val="0"/>
              <w:autoSpaceDE/>
              <w:autoSpaceDN/>
              <w:bidi w:val="0"/>
              <w:adjustRightInd/>
              <w:spacing w:line="560" w:lineRule="exact"/>
              <w:ind w:right="240"/>
              <w:jc w:val="right"/>
              <w:textAlignment w:val="auto"/>
              <w:outlineLvl w:val="9"/>
              <w:rPr>
                <w:rFonts w:ascii="仿宋_GB2312"/>
                <w:sz w:val="24"/>
              </w:rPr>
            </w:pPr>
            <w:r>
              <w:rPr>
                <w:rFonts w:hint="eastAsia" w:ascii="仿宋_GB2312"/>
                <w:sz w:val="24"/>
              </w:rPr>
              <w:t>年    月    日</w:t>
            </w:r>
          </w:p>
        </w:tc>
      </w:tr>
    </w:tbl>
    <w:p>
      <w:pPr>
        <w:keepNext w:val="0"/>
        <w:keepLines w:val="0"/>
        <w:pageBreakBefore w:val="0"/>
        <w:kinsoku/>
        <w:overflowPunct/>
        <w:topLinePunct w:val="0"/>
        <w:autoSpaceDE/>
        <w:autoSpaceDN/>
        <w:bidi w:val="0"/>
        <w:adjustRightInd/>
        <w:spacing w:line="560" w:lineRule="exact"/>
        <w:textAlignment w:val="auto"/>
        <w:outlineLvl w:val="9"/>
        <w:rPr>
          <w:sz w:val="24"/>
        </w:rPr>
      </w:pPr>
      <w:r>
        <w:rPr>
          <w:rFonts w:hint="eastAsia"/>
          <w:sz w:val="24"/>
        </w:rPr>
        <w:t>备注：此表一式三份，市级司法局审定后报司法厅备案一份，退机构留存一份，本级留档一份。</w:t>
      </w:r>
    </w:p>
    <w:p>
      <w:pPr>
        <w:keepNext w:val="0"/>
        <w:keepLines w:val="0"/>
        <w:pageBreakBefore w:val="0"/>
        <w:kinsoku/>
        <w:overflowPunct/>
        <w:topLinePunct w:val="0"/>
        <w:autoSpaceDE/>
        <w:autoSpaceDN/>
        <w:bidi w:val="0"/>
        <w:adjustRightInd/>
        <w:spacing w:line="560" w:lineRule="exact"/>
        <w:textAlignment w:val="auto"/>
        <w:outlineLvl w:val="9"/>
        <w:rPr>
          <w:rFonts w:hint="eastAsia" w:ascii="黑体" w:eastAsia="黑体"/>
          <w:szCs w:val="32"/>
        </w:rPr>
      </w:pPr>
    </w:p>
    <w:p>
      <w:pPr>
        <w:keepNext w:val="0"/>
        <w:keepLines w:val="0"/>
        <w:pageBreakBefore w:val="0"/>
        <w:kinsoku/>
        <w:overflowPunct/>
        <w:topLinePunct w:val="0"/>
        <w:autoSpaceDE/>
        <w:autoSpaceDN/>
        <w:bidi w:val="0"/>
        <w:adjustRightInd/>
        <w:spacing w:line="560" w:lineRule="exact"/>
        <w:textAlignment w:val="auto"/>
        <w:outlineLvl w:val="9"/>
        <w:rPr>
          <w:rFonts w:ascii="黑体" w:eastAsia="黑体"/>
          <w:szCs w:val="32"/>
        </w:rPr>
      </w:pPr>
      <w:r>
        <w:rPr>
          <w:rFonts w:hint="eastAsia" w:ascii="黑体" w:eastAsia="黑体"/>
          <w:szCs w:val="32"/>
        </w:rPr>
        <w:t>附件2</w:t>
      </w:r>
    </w:p>
    <w:p>
      <w:pPr>
        <w:keepNext w:val="0"/>
        <w:keepLines w:val="0"/>
        <w:pageBreakBefore w:val="0"/>
        <w:kinsoku/>
        <w:overflowPunct/>
        <w:topLinePunct w:val="0"/>
        <w:autoSpaceDE/>
        <w:autoSpaceDN/>
        <w:bidi w:val="0"/>
        <w:adjustRightInd/>
        <w:spacing w:line="560" w:lineRule="exact"/>
        <w:ind w:firstLine="720" w:firstLineChars="20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201</w:t>
      </w:r>
      <w:r>
        <w:rPr>
          <w:rFonts w:hint="eastAsia" w:ascii="方正小标宋_GBK" w:hAnsi="方正小标宋_GBK" w:eastAsia="方正小标宋_GBK" w:cs="方正小标宋_GBK"/>
          <w:b w:val="0"/>
          <w:bCs/>
          <w:sz w:val="36"/>
          <w:szCs w:val="36"/>
          <w:lang w:val="en-US" w:eastAsia="zh-CN"/>
        </w:rPr>
        <w:t>8</w:t>
      </w:r>
      <w:r>
        <w:rPr>
          <w:rFonts w:hint="eastAsia" w:ascii="方正小标宋_GBK" w:hAnsi="方正小标宋_GBK" w:eastAsia="方正小标宋_GBK" w:cs="方正小标宋_GBK"/>
          <w:b w:val="0"/>
          <w:bCs/>
          <w:sz w:val="36"/>
          <w:szCs w:val="36"/>
        </w:rPr>
        <w:t>年度律师事务所、律师年度检查考核</w:t>
      </w:r>
    </w:p>
    <w:p>
      <w:pPr>
        <w:keepNext w:val="0"/>
        <w:keepLines w:val="0"/>
        <w:pageBreakBefore w:val="0"/>
        <w:kinsoku/>
        <w:overflowPunct/>
        <w:topLinePunct w:val="0"/>
        <w:autoSpaceDE/>
        <w:autoSpaceDN/>
        <w:bidi w:val="0"/>
        <w:adjustRightInd/>
        <w:spacing w:line="560" w:lineRule="exact"/>
        <w:ind w:firstLine="720" w:firstLineChars="20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结果公告（式样）</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●宁夏   律师事务所（XX人）</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组织形式：       统一社会</w:t>
      </w:r>
      <w:r>
        <w:rPr>
          <w:rFonts w:hint="eastAsia" w:ascii="仿宋_GB2312"/>
          <w:szCs w:val="32"/>
          <w:lang w:eastAsia="zh-CN"/>
        </w:rPr>
        <w:t>信用</w:t>
      </w:r>
      <w:r>
        <w:rPr>
          <w:rFonts w:hint="eastAsia" w:ascii="仿宋_GB2312"/>
          <w:szCs w:val="32"/>
        </w:rPr>
        <w:t>代码：</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地址：</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邮编：  电话：</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主任：</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b/>
          <w:szCs w:val="32"/>
        </w:rPr>
      </w:pPr>
      <w:r>
        <w:rPr>
          <w:rFonts w:hint="eastAsia" w:ascii="仿宋_GB2312"/>
          <w:b/>
          <w:szCs w:val="32"/>
        </w:rPr>
        <w:t>专职律师</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b/>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b/>
          <w:szCs w:val="32"/>
        </w:rPr>
        <w:t xml:space="preserve">姓名          </w:t>
      </w:r>
      <w:r>
        <w:rPr>
          <w:rFonts w:hint="eastAsia" w:ascii="仿宋_GB2312"/>
          <w:szCs w:val="32"/>
        </w:rPr>
        <w:t xml:space="preserve">    </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b/>
          <w:szCs w:val="32"/>
        </w:rPr>
      </w:pPr>
      <w:r>
        <w:rPr>
          <w:rFonts w:hint="eastAsia" w:ascii="仿宋_GB2312"/>
          <w:b/>
          <w:szCs w:val="32"/>
        </w:rPr>
        <w:t>兼职律师</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b/>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b/>
          <w:szCs w:val="32"/>
        </w:rPr>
        <w:t xml:space="preserve">姓名      </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r>
        <w:rPr>
          <w:rFonts w:hint="eastAsia" w:ascii="仿宋_GB2312"/>
          <w:szCs w:val="32"/>
        </w:rPr>
        <w:t>注：此公告为样式，由各市司法局按考核结果审查汇总后报送司法厅</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Cs w:val="32"/>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 w:val="24"/>
        </w:r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黑体" w:eastAsia="黑体"/>
          <w:szCs w:val="32"/>
        </w:rPr>
        <w:sectPr>
          <w:footerReference r:id="rId3" w:type="default"/>
          <w:pgSz w:w="11849" w:h="16781"/>
          <w:pgMar w:top="1417" w:right="1361" w:bottom="1417" w:left="1587" w:header="851" w:footer="992" w:gutter="0"/>
          <w:pgNumType w:fmt="numberInDash"/>
          <w:cols w:space="720" w:num="1"/>
          <w:rtlGutter w:val="0"/>
          <w:docGrid w:type="lines" w:linePitch="435" w:charSpace="0"/>
        </w:sectPr>
      </w:pPr>
    </w:p>
    <w:p>
      <w:pPr>
        <w:keepNext w:val="0"/>
        <w:keepLines w:val="0"/>
        <w:pageBreakBefore w:val="0"/>
        <w:kinsoku/>
        <w:overflowPunct/>
        <w:topLinePunct w:val="0"/>
        <w:autoSpaceDE/>
        <w:autoSpaceDN/>
        <w:bidi w:val="0"/>
        <w:adjustRightInd/>
        <w:spacing w:line="560" w:lineRule="exact"/>
        <w:textAlignment w:val="auto"/>
        <w:outlineLvl w:val="9"/>
        <w:rPr>
          <w:rFonts w:ascii="黑体" w:eastAsia="黑体"/>
          <w:szCs w:val="32"/>
        </w:rPr>
      </w:pPr>
      <w:r>
        <w:rPr>
          <w:rFonts w:hint="eastAsia" w:ascii="黑体" w:eastAsia="黑体"/>
          <w:szCs w:val="32"/>
        </w:rPr>
        <w:t>附件3：</w:t>
      </w:r>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u w:val="single"/>
        </w:rPr>
        <w:t xml:space="preserve">  </w:t>
      </w:r>
      <w:r>
        <w:rPr>
          <w:rFonts w:hint="eastAsia" w:ascii="方正小标宋_GBK" w:hAnsi="方正小标宋_GBK" w:eastAsia="方正小标宋_GBK" w:cs="方正小标宋_GBK"/>
          <w:b w:val="0"/>
          <w:bCs w:val="0"/>
          <w:sz w:val="24"/>
          <w:u w:val="single"/>
        </w:rPr>
        <w:t xml:space="preserve">         </w:t>
      </w:r>
      <w:r>
        <w:rPr>
          <w:rFonts w:hint="eastAsia" w:ascii="方正小标宋_GBK" w:hAnsi="方正小标宋_GBK" w:eastAsia="方正小标宋_GBK" w:cs="方正小标宋_GBK"/>
          <w:b w:val="0"/>
          <w:bCs w:val="0"/>
          <w:sz w:val="36"/>
          <w:szCs w:val="36"/>
        </w:rPr>
        <w:t>市201</w:t>
      </w:r>
      <w:r>
        <w:rPr>
          <w:rFonts w:hint="eastAsia" w:ascii="方正小标宋_GBK" w:hAnsi="方正小标宋_GBK" w:eastAsia="方正小标宋_GBK" w:cs="方正小标宋_GBK"/>
          <w:b w:val="0"/>
          <w:bCs w:val="0"/>
          <w:sz w:val="36"/>
          <w:szCs w:val="36"/>
          <w:lang w:val="en-US" w:eastAsia="zh-CN"/>
        </w:rPr>
        <w:t>8</w:t>
      </w:r>
      <w:r>
        <w:rPr>
          <w:rFonts w:hint="eastAsia" w:ascii="方正小标宋_GBK" w:hAnsi="方正小标宋_GBK" w:eastAsia="方正小标宋_GBK" w:cs="方正小标宋_GBK"/>
          <w:b w:val="0"/>
          <w:bCs w:val="0"/>
          <w:sz w:val="36"/>
          <w:szCs w:val="36"/>
        </w:rPr>
        <w:t>年律师事务所年度检查考核结果汇总表</w:t>
      </w:r>
    </w:p>
    <w:p>
      <w:pPr>
        <w:keepNext w:val="0"/>
        <w:keepLines w:val="0"/>
        <w:pageBreakBefore w:val="0"/>
        <w:kinsoku/>
        <w:overflowPunct/>
        <w:topLinePunct w:val="0"/>
        <w:autoSpaceDE/>
        <w:autoSpaceDN/>
        <w:bidi w:val="0"/>
        <w:adjustRightInd/>
        <w:spacing w:line="560" w:lineRule="exact"/>
        <w:jc w:val="left"/>
        <w:textAlignment w:val="auto"/>
        <w:outlineLvl w:val="9"/>
        <w:rPr>
          <w:sz w:val="24"/>
        </w:rPr>
      </w:pPr>
      <w:r>
        <w:rPr>
          <w:u w:val="single"/>
        </w:rPr>
        <w:t xml:space="preserve"> </w:t>
      </w:r>
      <w:r>
        <w:rPr>
          <w:sz w:val="24"/>
          <w:u w:val="single"/>
        </w:rPr>
        <w:t xml:space="preserve">            </w:t>
      </w:r>
      <w:r>
        <w:rPr>
          <w:sz w:val="24"/>
        </w:rPr>
        <w:t xml:space="preserve"> </w:t>
      </w:r>
      <w:r>
        <w:rPr>
          <w:rFonts w:hint="eastAsia"/>
          <w:sz w:val="24"/>
        </w:rPr>
        <w:t>司法局</w:t>
      </w:r>
      <w:r>
        <w:rPr>
          <w:sz w:val="24"/>
        </w:rPr>
        <w:t xml:space="preserve">  </w:t>
      </w:r>
      <w:r>
        <w:rPr>
          <w:rFonts w:hint="eastAsia"/>
          <w:sz w:val="24"/>
        </w:rPr>
        <w:t>（章）</w:t>
      </w:r>
      <w:r>
        <w:rPr>
          <w:sz w:val="24"/>
        </w:rPr>
        <w:t xml:space="preserve">                           </w:t>
      </w:r>
      <w:r>
        <w:rPr>
          <w:rFonts w:hint="eastAsia"/>
          <w:sz w:val="24"/>
        </w:rPr>
        <w:t>报送日期：</w:t>
      </w:r>
      <w:r>
        <w:rPr>
          <w:sz w:val="24"/>
        </w:rPr>
        <w:t xml:space="preserve">201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bl>
      <w:tblPr>
        <w:tblStyle w:val="6"/>
        <w:tblW w:w="15063" w:type="dxa"/>
        <w:tblInd w:w="0" w:type="dxa"/>
        <w:tblLayout w:type="fixed"/>
        <w:tblCellMar>
          <w:top w:w="0" w:type="dxa"/>
          <w:left w:w="108" w:type="dxa"/>
          <w:bottom w:w="0" w:type="dxa"/>
          <w:right w:w="108" w:type="dxa"/>
        </w:tblCellMar>
      </w:tblPr>
      <w:tblGrid>
        <w:gridCol w:w="1021"/>
        <w:gridCol w:w="2371"/>
        <w:gridCol w:w="2268"/>
        <w:gridCol w:w="2187"/>
        <w:gridCol w:w="1379"/>
        <w:gridCol w:w="1541"/>
        <w:gridCol w:w="4296"/>
      </w:tblGrid>
      <w:tr>
        <w:tblPrEx>
          <w:tblLayout w:type="fixed"/>
          <w:tblCellMar>
            <w:top w:w="0" w:type="dxa"/>
            <w:left w:w="108" w:type="dxa"/>
            <w:bottom w:w="0" w:type="dxa"/>
            <w:right w:w="108" w:type="dxa"/>
          </w:tblCellMar>
        </w:tblPrEx>
        <w:trPr>
          <w:trHeight w:val="606" w:hRule="atLeast"/>
        </w:trPr>
        <w:tc>
          <w:tcPr>
            <w:tcW w:w="1021"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left"/>
              <w:textAlignment w:val="auto"/>
              <w:outlineLvl w:val="9"/>
              <w:rPr>
                <w:b/>
                <w:sz w:val="28"/>
                <w:szCs w:val="28"/>
              </w:rPr>
            </w:pPr>
            <w:r>
              <w:rPr>
                <w:sz w:val="24"/>
              </w:rPr>
              <w:t xml:space="preserve">                                                 </w:t>
            </w:r>
            <w:r>
              <w:rPr>
                <w:rFonts w:hint="eastAsia"/>
                <w:b/>
                <w:sz w:val="28"/>
                <w:szCs w:val="28"/>
              </w:rPr>
              <w:t>序号</w:t>
            </w:r>
          </w:p>
        </w:tc>
        <w:tc>
          <w:tcPr>
            <w:tcW w:w="2371"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rPr>
                <w:b/>
                <w:sz w:val="28"/>
                <w:szCs w:val="28"/>
              </w:rPr>
            </w:pPr>
            <w:r>
              <w:rPr>
                <w:rFonts w:hint="eastAsia"/>
                <w:b/>
                <w:sz w:val="28"/>
                <w:szCs w:val="28"/>
              </w:rPr>
              <w:t>律师事务所</w:t>
            </w:r>
          </w:p>
        </w:tc>
        <w:tc>
          <w:tcPr>
            <w:tcW w:w="2268"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rPr>
                <w:b/>
                <w:sz w:val="28"/>
                <w:szCs w:val="28"/>
              </w:rPr>
            </w:pPr>
            <w:r>
              <w:rPr>
                <w:rFonts w:hint="eastAsia"/>
                <w:b/>
                <w:sz w:val="28"/>
                <w:szCs w:val="28"/>
              </w:rPr>
              <w:t>统一社会信用代码</w:t>
            </w:r>
          </w:p>
        </w:tc>
        <w:tc>
          <w:tcPr>
            <w:tcW w:w="2187"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b/>
                <w:sz w:val="28"/>
                <w:szCs w:val="28"/>
              </w:rPr>
            </w:pPr>
            <w:r>
              <w:rPr>
                <w:rFonts w:hint="eastAsia"/>
                <w:b/>
                <w:sz w:val="28"/>
                <w:szCs w:val="28"/>
              </w:rPr>
              <w:t>组织形式</w:t>
            </w:r>
          </w:p>
        </w:tc>
        <w:tc>
          <w:tcPr>
            <w:tcW w:w="292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b/>
                <w:sz w:val="28"/>
                <w:szCs w:val="28"/>
              </w:rPr>
            </w:pPr>
            <w:r>
              <w:rPr>
                <w:rFonts w:hint="eastAsia"/>
                <w:b/>
                <w:sz w:val="28"/>
                <w:szCs w:val="28"/>
              </w:rPr>
              <w:t>考核等次</w:t>
            </w: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ind w:firstLine="413" w:firstLineChars="147"/>
              <w:textAlignment w:val="auto"/>
              <w:outlineLvl w:val="9"/>
              <w:rPr>
                <w:b/>
                <w:sz w:val="28"/>
                <w:szCs w:val="28"/>
              </w:rPr>
            </w:pPr>
            <w:r>
              <w:rPr>
                <w:rFonts w:hint="eastAsia"/>
                <w:b/>
                <w:sz w:val="28"/>
                <w:szCs w:val="28"/>
              </w:rPr>
              <w:t>未评定等次原因</w:t>
            </w:r>
          </w:p>
          <w:p>
            <w:pPr>
              <w:keepNext w:val="0"/>
              <w:keepLines w:val="0"/>
              <w:pageBreakBefore w:val="0"/>
              <w:kinsoku/>
              <w:overflowPunct/>
              <w:topLinePunct w:val="0"/>
              <w:autoSpaceDE/>
              <w:autoSpaceDN/>
              <w:bidi w:val="0"/>
              <w:adjustRightInd/>
              <w:spacing w:line="560" w:lineRule="exact"/>
              <w:jc w:val="center"/>
              <w:textAlignment w:val="auto"/>
              <w:outlineLvl w:val="9"/>
              <w:rPr>
                <w:b/>
                <w:sz w:val="28"/>
                <w:szCs w:val="28"/>
              </w:rPr>
            </w:pPr>
            <w:r>
              <w:rPr>
                <w:rFonts w:hint="eastAsia"/>
                <w:b/>
                <w:sz w:val="28"/>
                <w:szCs w:val="28"/>
              </w:rPr>
              <w:t>（暂缓考核</w:t>
            </w:r>
            <w:r>
              <w:rPr>
                <w:b/>
                <w:sz w:val="28"/>
                <w:szCs w:val="28"/>
              </w:rPr>
              <w:t>/</w:t>
            </w:r>
            <w:r>
              <w:rPr>
                <w:rFonts w:hint="eastAsia"/>
                <w:b/>
                <w:sz w:val="28"/>
                <w:szCs w:val="28"/>
              </w:rPr>
              <w:t>新设立</w:t>
            </w:r>
            <w:r>
              <w:rPr>
                <w:b/>
                <w:sz w:val="28"/>
                <w:szCs w:val="28"/>
              </w:rPr>
              <w:t>/</w:t>
            </w:r>
            <w:r>
              <w:rPr>
                <w:rFonts w:hint="eastAsia"/>
                <w:b/>
                <w:sz w:val="28"/>
                <w:szCs w:val="28"/>
              </w:rPr>
              <w:t>未参加</w:t>
            </w:r>
            <w:r>
              <w:rPr>
                <w:b/>
                <w:sz w:val="28"/>
                <w:szCs w:val="28"/>
              </w:rPr>
              <w:t>/</w:t>
            </w:r>
            <w:r>
              <w:rPr>
                <w:rFonts w:hint="eastAsia"/>
                <w:b/>
                <w:sz w:val="28"/>
                <w:szCs w:val="28"/>
              </w:rPr>
              <w:t>）</w:t>
            </w:r>
          </w:p>
        </w:tc>
      </w:tr>
      <w:tr>
        <w:tblPrEx>
          <w:tblLayout w:type="fixed"/>
          <w:tblCellMar>
            <w:top w:w="0" w:type="dxa"/>
            <w:left w:w="108" w:type="dxa"/>
            <w:bottom w:w="0" w:type="dxa"/>
            <w:right w:w="108" w:type="dxa"/>
          </w:tblCellMar>
        </w:tblPrEx>
        <w:trPr>
          <w:trHeight w:val="814" w:hRule="atLeast"/>
        </w:trPr>
        <w:tc>
          <w:tcPr>
            <w:tcW w:w="10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b/>
                <w:sz w:val="28"/>
                <w:szCs w:val="28"/>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b/>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b/>
                <w:sz w:val="28"/>
                <w:szCs w:val="28"/>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b/>
                <w:sz w:val="28"/>
                <w:szCs w:val="28"/>
              </w:rPr>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b/>
                <w:sz w:val="28"/>
                <w:szCs w:val="28"/>
              </w:rPr>
            </w:pPr>
            <w:r>
              <w:rPr>
                <w:rFonts w:hint="eastAsia"/>
                <w:b/>
                <w:sz w:val="28"/>
                <w:szCs w:val="28"/>
              </w:rPr>
              <w:t>合格</w:t>
            </w: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b/>
                <w:sz w:val="28"/>
                <w:szCs w:val="28"/>
              </w:rPr>
            </w:pPr>
            <w:r>
              <w:rPr>
                <w:rFonts w:hint="eastAsia"/>
                <w:b/>
                <w:sz w:val="28"/>
                <w:szCs w:val="28"/>
              </w:rPr>
              <w:t>不合格</w:t>
            </w: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34"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62"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62"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62"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34"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462" w:hRule="atLeast"/>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3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21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3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15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textAlignment w:val="auto"/>
              <w:outlineLvl w:val="9"/>
            </w:pPr>
          </w:p>
        </w:tc>
        <w:tc>
          <w:tcPr>
            <w:tcW w:w="4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pacing w:line="560" w:lineRule="exact"/>
              <w:jc w:val="left"/>
              <w:textAlignment w:val="auto"/>
              <w:outlineLvl w:val="9"/>
            </w:pPr>
          </w:p>
        </w:tc>
      </w:tr>
      <w:tr>
        <w:tblPrEx>
          <w:tblLayout w:type="fixed"/>
          <w:tblCellMar>
            <w:top w:w="0" w:type="dxa"/>
            <w:left w:w="108" w:type="dxa"/>
            <w:bottom w:w="0" w:type="dxa"/>
            <w:right w:w="108" w:type="dxa"/>
          </w:tblCellMar>
        </w:tblPrEx>
        <w:trPr>
          <w:trHeight w:val="1213" w:hRule="atLeast"/>
        </w:trPr>
        <w:tc>
          <w:tcPr>
            <w:tcW w:w="15063"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备注：本表一式三份，由各律师事务所填写完整准确并与律师事务所年度检查考核申报表同时填报，各市司法局审核后按所将考核结果汇总</w:t>
            </w:r>
          </w:p>
          <w:p>
            <w:pPr>
              <w:keepNext w:val="0"/>
              <w:keepLines w:val="0"/>
              <w:pageBreakBefore w:val="0"/>
              <w:widowControl/>
              <w:kinsoku/>
              <w:overflowPunct/>
              <w:topLinePunct w:val="0"/>
              <w:autoSpaceDE/>
              <w:autoSpaceDN/>
              <w:bidi w:val="0"/>
              <w:adjustRightInd/>
              <w:spacing w:line="560" w:lineRule="exact"/>
              <w:jc w:val="left"/>
              <w:textAlignment w:val="auto"/>
              <w:outlineLvl w:val="9"/>
            </w:pPr>
            <w:r>
              <w:rPr>
                <w:rFonts w:hint="eastAsia" w:ascii="仿宋_GB2312"/>
                <w:sz w:val="24"/>
              </w:rPr>
              <w:t>后一并上报自治区厅备案。</w:t>
            </w:r>
          </w:p>
        </w:tc>
      </w:tr>
    </w:tbl>
    <w:p>
      <w:pPr>
        <w:keepNext w:val="0"/>
        <w:keepLines w:val="0"/>
        <w:pageBreakBefore w:val="0"/>
        <w:kinsoku/>
        <w:wordWrap w:val="0"/>
        <w:overflowPunct/>
        <w:topLinePunct w:val="0"/>
        <w:autoSpaceDE/>
        <w:autoSpaceDN/>
        <w:bidi w:val="0"/>
        <w:adjustRightInd/>
        <w:spacing w:line="560" w:lineRule="exact"/>
        <w:textAlignment w:val="auto"/>
        <w:outlineLvl w:val="9"/>
        <w:rPr>
          <w:rFonts w:ascii="宋体" w:hAnsi="宋体"/>
          <w:sz w:val="24"/>
        </w:rPr>
      </w:pPr>
      <w:r>
        <w:rPr>
          <w:rFonts w:hint="eastAsia" w:ascii="宋体" w:hAnsi="宋体"/>
          <w:sz w:val="24"/>
        </w:rPr>
        <w:t>填表人________                   审核人________</w:t>
      </w:r>
    </w:p>
    <w:p>
      <w:pPr>
        <w:keepNext w:val="0"/>
        <w:keepLines w:val="0"/>
        <w:pageBreakBefore w:val="0"/>
        <w:widowControl/>
        <w:kinsoku/>
        <w:overflowPunct/>
        <w:topLinePunct w:val="0"/>
        <w:autoSpaceDE/>
        <w:autoSpaceDN/>
        <w:bidi w:val="0"/>
        <w:adjustRightInd/>
        <w:spacing w:line="560" w:lineRule="exact"/>
        <w:jc w:val="left"/>
        <w:textAlignment w:val="auto"/>
        <w:outlineLvl w:val="9"/>
        <w:rPr>
          <w:rFonts w:ascii="仿宋_GB2312"/>
        </w:rPr>
        <w:sectPr>
          <w:pgSz w:w="16781" w:h="11849" w:orient="landscape"/>
          <w:pgMar w:top="1587" w:right="1417" w:bottom="1361" w:left="1417" w:header="851" w:footer="992" w:gutter="0"/>
          <w:pgNumType w:fmt="numberInDash"/>
          <w:cols w:space="720" w:num="1"/>
          <w:rtlGutter w:val="0"/>
          <w:docGrid w:type="lines" w:linePitch="445" w:charSpace="0"/>
        </w:sectPr>
      </w:pPr>
    </w:p>
    <w:p>
      <w:pPr>
        <w:keepNext w:val="0"/>
        <w:keepLines w:val="0"/>
        <w:pageBreakBefore w:val="0"/>
        <w:kinsoku/>
        <w:overflowPunct/>
        <w:topLinePunct w:val="0"/>
        <w:autoSpaceDE/>
        <w:autoSpaceDN/>
        <w:bidi w:val="0"/>
        <w:adjustRightInd/>
        <w:spacing w:line="560" w:lineRule="exact"/>
        <w:textAlignment w:val="auto"/>
        <w:outlineLvl w:val="9"/>
        <w:rPr>
          <w:rFonts w:hint="eastAsia" w:ascii="黑体" w:eastAsia="黑体"/>
          <w:szCs w:val="32"/>
        </w:rPr>
      </w:pPr>
      <w:r>
        <w:rPr>
          <w:rFonts w:hint="eastAsia" w:ascii="黑体" w:eastAsia="黑体"/>
          <w:szCs w:val="32"/>
        </w:rPr>
        <w:softHyphen/>
      </w:r>
      <w:r>
        <w:rPr>
          <w:rFonts w:hint="eastAsia" w:ascii="黑体" w:eastAsia="黑体"/>
          <w:szCs w:val="32"/>
        </w:rPr>
        <w:softHyphen/>
      </w:r>
      <w:r>
        <w:rPr>
          <w:rFonts w:hint="eastAsia" w:ascii="黑体" w:eastAsia="黑体"/>
          <w:szCs w:val="32"/>
        </w:rPr>
        <w:softHyphen/>
      </w:r>
      <w:r>
        <w:rPr>
          <w:rFonts w:hint="eastAsia" w:ascii="黑体" w:eastAsia="黑体"/>
          <w:szCs w:val="32"/>
        </w:rPr>
        <w:softHyphen/>
      </w:r>
      <w:r>
        <w:rPr>
          <w:rFonts w:hint="eastAsia" w:ascii="黑体" w:eastAsia="黑体"/>
          <w:szCs w:val="32"/>
        </w:rPr>
        <w:softHyphen/>
      </w:r>
      <w:r>
        <w:rPr>
          <w:rFonts w:hint="eastAsia" w:ascii="黑体" w:eastAsia="黑体"/>
          <w:szCs w:val="32"/>
        </w:rPr>
        <w:softHyphen/>
      </w:r>
      <w:r>
        <w:rPr>
          <w:rFonts w:hint="eastAsia" w:ascii="黑体" w:eastAsia="黑体"/>
          <w:szCs w:val="32"/>
        </w:rPr>
        <w:t xml:space="preserve"> 附件4:</w:t>
      </w:r>
      <w:bookmarkStart w:id="2" w:name="_GoBack"/>
      <w:bookmarkEnd w:id="2"/>
    </w:p>
    <w:p>
      <w:pPr>
        <w:keepNext w:val="0"/>
        <w:keepLines w:val="0"/>
        <w:pageBreakBefore w:val="0"/>
        <w:kinsoku/>
        <w:overflowPunct/>
        <w:topLinePunct w:val="0"/>
        <w:autoSpaceDE/>
        <w:autoSpaceDN/>
        <w:bidi w:val="0"/>
        <w:adjustRightInd/>
        <w:spacing w:line="560" w:lineRule="exact"/>
        <w:jc w:val="center"/>
        <w:textAlignment w:val="auto"/>
        <w:outlineLvl w:val="9"/>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u w:val="single"/>
        </w:rPr>
        <w:t xml:space="preserve">          </w:t>
      </w:r>
      <w:r>
        <w:rPr>
          <w:rFonts w:hint="eastAsia" w:ascii="方正小标宋_GBK" w:hAnsi="方正小标宋_GBK" w:eastAsia="方正小标宋_GBK" w:cs="方正小标宋_GBK"/>
          <w:b w:val="0"/>
          <w:bCs w:val="0"/>
          <w:sz w:val="36"/>
          <w:szCs w:val="36"/>
        </w:rPr>
        <w:t>市201</w:t>
      </w:r>
      <w:r>
        <w:rPr>
          <w:rFonts w:hint="eastAsia" w:ascii="方正小标宋_GBK" w:hAnsi="方正小标宋_GBK" w:eastAsia="方正小标宋_GBK" w:cs="方正小标宋_GBK"/>
          <w:b w:val="0"/>
          <w:bCs w:val="0"/>
          <w:sz w:val="36"/>
          <w:szCs w:val="36"/>
          <w:lang w:val="en-US" w:eastAsia="zh-CN"/>
        </w:rPr>
        <w:t>8</w:t>
      </w:r>
      <w:r>
        <w:rPr>
          <w:rFonts w:hint="eastAsia" w:ascii="方正小标宋_GBK" w:hAnsi="方正小标宋_GBK" w:eastAsia="方正小标宋_GBK" w:cs="方正小标宋_GBK"/>
          <w:b w:val="0"/>
          <w:bCs w:val="0"/>
          <w:sz w:val="36"/>
          <w:szCs w:val="36"/>
        </w:rPr>
        <w:t>年律师执业年度检查考核结果汇总表</w:t>
      </w:r>
    </w:p>
    <w:p>
      <w:pPr>
        <w:keepNext w:val="0"/>
        <w:keepLines w:val="0"/>
        <w:pageBreakBefore w:val="0"/>
        <w:kinsoku/>
        <w:overflowPunct/>
        <w:topLinePunct w:val="0"/>
        <w:autoSpaceDE/>
        <w:autoSpaceDN/>
        <w:bidi w:val="0"/>
        <w:adjustRightInd/>
        <w:spacing w:line="560" w:lineRule="exact"/>
        <w:textAlignment w:val="auto"/>
        <w:outlineLvl w:val="9"/>
        <w:rPr>
          <w:rFonts w:hint="eastAsia" w:ascii="仿宋_GB2312"/>
          <w:sz w:val="24"/>
        </w:rPr>
      </w:pPr>
      <w:r>
        <w:rPr>
          <w:rFonts w:hint="eastAsia" w:ascii="仿宋_GB2312"/>
          <w:sz w:val="24"/>
          <w:u w:val="single"/>
        </w:rPr>
        <w:t xml:space="preserve">               </w:t>
      </w:r>
      <w:r>
        <w:rPr>
          <w:rFonts w:hint="eastAsia" w:ascii="仿宋_GB2312"/>
          <w:sz w:val="24"/>
        </w:rPr>
        <w:t xml:space="preserve">律师事务所（章）     </w:t>
      </w:r>
      <w:r>
        <w:rPr>
          <w:rFonts w:hint="eastAsia" w:ascii="仿宋_GB2312"/>
          <w:sz w:val="24"/>
          <w:u w:val="single"/>
        </w:rPr>
        <w:t xml:space="preserve">               </w:t>
      </w:r>
      <w:r>
        <w:rPr>
          <w:rFonts w:hint="eastAsia" w:ascii="仿宋_GB2312"/>
          <w:sz w:val="24"/>
        </w:rPr>
        <w:t xml:space="preserve">市司法局（章）                       报送日期：201  年   月   日          </w:t>
      </w:r>
    </w:p>
    <w:tbl>
      <w:tblPr>
        <w:tblStyle w:val="6"/>
        <w:tblpPr w:leftFromText="180" w:rightFromText="180" w:vertAnchor="text" w:tblpY="1"/>
        <w:tblOverlap w:val="never"/>
        <w:tblW w:w="15006" w:type="dxa"/>
        <w:tblInd w:w="0" w:type="dxa"/>
        <w:tblLayout w:type="fixed"/>
        <w:tblCellMar>
          <w:top w:w="0" w:type="dxa"/>
          <w:left w:w="108" w:type="dxa"/>
          <w:bottom w:w="0" w:type="dxa"/>
          <w:right w:w="108" w:type="dxa"/>
        </w:tblCellMar>
      </w:tblPr>
      <w:tblGrid>
        <w:gridCol w:w="1354"/>
        <w:gridCol w:w="644"/>
        <w:gridCol w:w="630"/>
        <w:gridCol w:w="720"/>
        <w:gridCol w:w="1976"/>
        <w:gridCol w:w="2100"/>
        <w:gridCol w:w="1080"/>
        <w:gridCol w:w="900"/>
        <w:gridCol w:w="900"/>
        <w:gridCol w:w="1080"/>
        <w:gridCol w:w="1482"/>
        <w:gridCol w:w="1356"/>
        <w:gridCol w:w="784"/>
      </w:tblGrid>
      <w:tr>
        <w:tblPrEx>
          <w:tblLayout w:type="fixed"/>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r>
              <w:rPr>
                <w:rFonts w:hint="eastAsia" w:ascii="仿宋_GB2312"/>
                <w:sz w:val="24"/>
              </w:rPr>
              <w:t>姓  名</w:t>
            </w: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姓别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年龄</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民族</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身份证号</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执业证号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最高</w:t>
            </w:r>
          </w:p>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学历</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政治面貌</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执业年限</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pacing w:val="-20"/>
                <w:sz w:val="24"/>
              </w:rPr>
            </w:pPr>
            <w:r>
              <w:rPr>
                <w:rFonts w:hint="eastAsia" w:ascii="仿宋_GB2312"/>
                <w:spacing w:val="-20"/>
                <w:sz w:val="24"/>
              </w:rPr>
              <w:t>专/兼职</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pacing w:val="-20"/>
                <w:sz w:val="24"/>
              </w:rPr>
            </w:pPr>
            <w:r>
              <w:rPr>
                <w:rFonts w:hint="eastAsia" w:ascii="仿宋_GB2312"/>
                <w:spacing w:val="-20"/>
                <w:sz w:val="24"/>
              </w:rPr>
              <w:t>律师事务所</w:t>
            </w:r>
          </w:p>
          <w:p>
            <w:pPr>
              <w:keepNext w:val="0"/>
              <w:keepLines w:val="0"/>
              <w:pageBreakBefore w:val="0"/>
              <w:kinsoku/>
              <w:overflowPunct/>
              <w:topLinePunct w:val="0"/>
              <w:autoSpaceDE/>
              <w:autoSpaceDN/>
              <w:bidi w:val="0"/>
              <w:adjustRightInd/>
              <w:spacing w:line="560" w:lineRule="exact"/>
              <w:textAlignment w:val="auto"/>
              <w:outlineLvl w:val="9"/>
              <w:rPr>
                <w:rFonts w:ascii="仿宋_GB2312"/>
                <w:spacing w:val="-20"/>
                <w:sz w:val="24"/>
              </w:rPr>
            </w:pPr>
            <w:r>
              <w:rPr>
                <w:rFonts w:hint="eastAsia" w:ascii="仿宋_GB2312"/>
                <w:spacing w:val="-20"/>
                <w:sz w:val="24"/>
              </w:rPr>
              <w:t>考评意见</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考核等次</w:t>
            </w: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rFonts w:ascii="仿宋_GB2312"/>
                <w:sz w:val="24"/>
              </w:rPr>
            </w:pPr>
            <w:r>
              <w:rPr>
                <w:rFonts w:hint="eastAsia" w:ascii="仿宋_GB2312"/>
                <w:sz w:val="24"/>
              </w:rPr>
              <w:t>备注</w:t>
            </w: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rFonts w:ascii="仿宋_GB2312"/>
                <w:sz w:val="24"/>
              </w:rPr>
            </w:pPr>
          </w:p>
        </w:tc>
      </w:tr>
      <w:tr>
        <w:tblPrEx>
          <w:tblLayout w:type="fixed"/>
          <w:tblCellMar>
            <w:top w:w="0" w:type="dxa"/>
            <w:left w:w="108" w:type="dxa"/>
            <w:bottom w:w="0" w:type="dxa"/>
            <w:right w:w="108" w:type="dxa"/>
          </w:tblCellMar>
        </w:tblPrEx>
        <w:trPr>
          <w:trHeight w:val="660" w:hRule="atLeast"/>
        </w:trPr>
        <w:tc>
          <w:tcPr>
            <w:tcW w:w="15006"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sz w:val="24"/>
              </w:rPr>
            </w:pPr>
            <w:r>
              <w:rPr>
                <w:rFonts w:hint="eastAsia" w:ascii="仿宋_GB2312"/>
                <w:sz w:val="24"/>
              </w:rPr>
              <w:t>备注：本表一式三份，由各律师事务所填写完整准确并与律师事务所年度检查考核申报表同时填报，各市司法局审核后按所将考核结果汇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sz w:val="24"/>
              </w:rPr>
            </w:pPr>
            <w:r>
              <w:rPr>
                <w:rFonts w:hint="eastAsia" w:ascii="仿宋_GB2312"/>
                <w:sz w:val="24"/>
              </w:rPr>
              <w:t>总后一并上报自治区厅备案。</w:t>
            </w:r>
          </w:p>
        </w:tc>
      </w:tr>
    </w:tbl>
    <w:p>
      <w:pPr>
        <w:keepNext w:val="0"/>
        <w:keepLines w:val="0"/>
        <w:pageBreakBefore w:val="0"/>
        <w:kinsoku/>
        <w:wordWrap w:val="0"/>
        <w:overflowPunct/>
        <w:topLinePunct w:val="0"/>
        <w:autoSpaceDE/>
        <w:autoSpaceDN/>
        <w:bidi w:val="0"/>
        <w:adjustRightInd/>
        <w:spacing w:line="560" w:lineRule="exact"/>
        <w:textAlignment w:val="auto"/>
        <w:outlineLvl w:val="9"/>
        <w:rPr>
          <w:rFonts w:hint="eastAsia" w:ascii="宋体" w:hAnsi="宋体"/>
          <w:sz w:val="24"/>
        </w:rPr>
      </w:pPr>
      <w:r>
        <w:rPr>
          <w:rFonts w:hint="eastAsia" w:ascii="宋体" w:hAnsi="宋体"/>
          <w:sz w:val="24"/>
        </w:rPr>
        <w:t>填表人________                   审核人________</w:t>
      </w:r>
    </w:p>
    <w:p>
      <w:pPr>
        <w:keepNext w:val="0"/>
        <w:keepLines w:val="0"/>
        <w:pageBreakBefore w:val="0"/>
        <w:kinsoku/>
        <w:overflowPunct/>
        <w:topLinePunct w:val="0"/>
        <w:autoSpaceDE/>
        <w:autoSpaceDN/>
        <w:bidi w:val="0"/>
        <w:adjustRightInd/>
        <w:spacing w:line="560" w:lineRule="exact"/>
        <w:textAlignment w:val="auto"/>
        <w:outlineLvl w:val="9"/>
        <w:rPr>
          <w:rFonts w:hint="eastAsia" w:ascii="黑体" w:eastAsia="黑体"/>
          <w:szCs w:val="32"/>
        </w:rPr>
      </w:pPr>
      <w:r>
        <w:rPr>
          <w:rFonts w:hint="eastAsia" w:ascii="黑体" w:eastAsia="黑体"/>
          <w:szCs w:val="32"/>
        </w:rPr>
        <w:t>附件5：</w:t>
      </w:r>
    </w:p>
    <w:p>
      <w:pPr>
        <w:keepNext w:val="0"/>
        <w:keepLines w:val="0"/>
        <w:pageBreakBefore w:val="0"/>
        <w:kinsoku/>
        <w:overflowPunct/>
        <w:topLinePunct w:val="0"/>
        <w:autoSpaceDE/>
        <w:autoSpaceDN/>
        <w:bidi w:val="0"/>
        <w:adjustRightInd/>
        <w:spacing w:line="560" w:lineRule="exact"/>
        <w:ind w:right="480"/>
        <w:jc w:val="center"/>
        <w:textAlignment w:val="auto"/>
        <w:outlineLvl w:val="9"/>
        <w:rPr>
          <w:rFonts w:hint="eastAsia" w:ascii="宋体" w:hAnsi="宋体" w:eastAsia="宋体" w:cs="宋体"/>
          <w:b w:val="0"/>
          <w:bCs w:val="0"/>
          <w:sz w:val="36"/>
          <w:szCs w:val="36"/>
        </w:rPr>
      </w:pPr>
      <w:r>
        <w:rPr>
          <w:b w:val="0"/>
          <w:bCs w:val="0"/>
          <w:u w:val="single"/>
        </w:rPr>
        <w:t xml:space="preserve"> </w:t>
      </w:r>
      <w:r>
        <w:rPr>
          <w:rFonts w:hint="eastAsia" w:ascii="方正小标宋_GBK" w:hAnsi="方正小标宋_GBK" w:eastAsia="方正小标宋_GBK" w:cs="方正小标宋_GBK"/>
          <w:b w:val="0"/>
          <w:bCs w:val="0"/>
          <w:sz w:val="36"/>
          <w:szCs w:val="36"/>
          <w:u w:val="single"/>
        </w:rPr>
        <w:t xml:space="preserve">          </w:t>
      </w:r>
      <w:r>
        <w:rPr>
          <w:rFonts w:hint="eastAsia" w:ascii="方正小标宋_GBK" w:hAnsi="方正小标宋_GBK" w:eastAsia="方正小标宋_GBK" w:cs="方正小标宋_GBK"/>
          <w:b w:val="0"/>
          <w:bCs w:val="0"/>
          <w:sz w:val="36"/>
          <w:szCs w:val="36"/>
        </w:rPr>
        <w:t>市201</w:t>
      </w:r>
      <w:r>
        <w:rPr>
          <w:rFonts w:hint="eastAsia" w:ascii="方正小标宋_GBK" w:hAnsi="方正小标宋_GBK" w:eastAsia="方正小标宋_GBK" w:cs="方正小标宋_GBK"/>
          <w:b w:val="0"/>
          <w:bCs w:val="0"/>
          <w:sz w:val="36"/>
          <w:szCs w:val="36"/>
          <w:lang w:val="en-US" w:eastAsia="zh-CN"/>
        </w:rPr>
        <w:t>8</w:t>
      </w:r>
      <w:r>
        <w:rPr>
          <w:rFonts w:hint="eastAsia" w:ascii="方正小标宋_GBK" w:hAnsi="方正小标宋_GBK" w:eastAsia="方正小标宋_GBK" w:cs="方正小标宋_GBK"/>
          <w:b w:val="0"/>
          <w:bCs w:val="0"/>
          <w:sz w:val="36"/>
          <w:szCs w:val="36"/>
        </w:rPr>
        <w:t>年度未参加执业年度考核人员</w:t>
      </w:r>
      <w:r>
        <w:rPr>
          <w:rFonts w:hint="eastAsia" w:ascii="方正小标宋_GBK" w:hAnsi="方正小标宋_GBK" w:eastAsia="方正小标宋_GBK" w:cs="方正小标宋_GBK"/>
          <w:b w:val="0"/>
          <w:bCs w:val="0"/>
          <w:sz w:val="36"/>
          <w:szCs w:val="36"/>
          <w:lang w:eastAsia="zh-CN"/>
        </w:rPr>
        <w:t>汇总表</w:t>
      </w:r>
    </w:p>
    <w:p>
      <w:pPr>
        <w:keepNext w:val="0"/>
        <w:keepLines w:val="0"/>
        <w:pageBreakBefore w:val="0"/>
        <w:kinsoku/>
        <w:overflowPunct/>
        <w:topLinePunct w:val="0"/>
        <w:autoSpaceDE/>
        <w:autoSpaceDN/>
        <w:bidi w:val="0"/>
        <w:adjustRightInd/>
        <w:spacing w:line="560" w:lineRule="exact"/>
        <w:ind w:right="480"/>
        <w:textAlignment w:val="auto"/>
        <w:outlineLvl w:val="9"/>
        <w:rPr>
          <w:rFonts w:hint="eastAsia" w:ascii="宋体" w:hAnsi="宋体"/>
          <w:b/>
          <w:sz w:val="36"/>
          <w:szCs w:val="36"/>
        </w:rPr>
      </w:pPr>
      <w:r>
        <w:rPr>
          <w:rFonts w:hint="eastAsia" w:ascii="仿宋_GB2312"/>
          <w:sz w:val="24"/>
          <w:u w:val="single"/>
        </w:rPr>
        <w:t xml:space="preserve">               </w:t>
      </w:r>
      <w:r>
        <w:rPr>
          <w:rFonts w:hint="eastAsia" w:ascii="仿宋_GB2312"/>
          <w:sz w:val="24"/>
        </w:rPr>
        <w:t xml:space="preserve">律师事务所（章）     </w:t>
      </w:r>
      <w:r>
        <w:rPr>
          <w:rFonts w:hint="eastAsia" w:ascii="仿宋_GB2312"/>
          <w:sz w:val="24"/>
          <w:u w:val="single"/>
        </w:rPr>
        <w:t xml:space="preserve">               </w:t>
      </w:r>
      <w:r>
        <w:rPr>
          <w:rFonts w:hint="eastAsia" w:ascii="仿宋_GB2312"/>
          <w:sz w:val="24"/>
        </w:rPr>
        <w:t>市司法局（章）            报送日期：201  年   月   日</w:t>
      </w:r>
    </w:p>
    <w:p>
      <w:pPr>
        <w:keepNext w:val="0"/>
        <w:keepLines w:val="0"/>
        <w:pageBreakBefore w:val="0"/>
        <w:kinsoku/>
        <w:overflowPunct/>
        <w:topLinePunct w:val="0"/>
        <w:autoSpaceDE/>
        <w:autoSpaceDN/>
        <w:bidi w:val="0"/>
        <w:adjustRightInd/>
        <w:spacing w:line="560" w:lineRule="exact"/>
        <w:textAlignment w:val="auto"/>
        <w:outlineLvl w:val="9"/>
        <w:rPr>
          <w:rFonts w:hint="eastAsia"/>
          <w:sz w:val="24"/>
        </w:rPr>
      </w:pPr>
    </w:p>
    <w:tbl>
      <w:tblPr>
        <w:tblStyle w:val="6"/>
        <w:tblW w:w="153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540"/>
        <w:gridCol w:w="720"/>
        <w:gridCol w:w="720"/>
        <w:gridCol w:w="720"/>
        <w:gridCol w:w="720"/>
        <w:gridCol w:w="1440"/>
        <w:gridCol w:w="1356"/>
        <w:gridCol w:w="1356"/>
        <w:gridCol w:w="1428"/>
        <w:gridCol w:w="1368"/>
        <w:gridCol w:w="900"/>
        <w:gridCol w:w="1155"/>
        <w:gridCol w:w="90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8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姓名</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性别</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出生年月</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党派</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学历</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律师职称</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执业证号</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身份证号</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资格证号</w:t>
            </w: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执业机构</w:t>
            </w: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执业证</w:t>
            </w:r>
          </w:p>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类型</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初次执业时间</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未参加执业年度考核原因</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执业证是否上交</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手机</w:t>
            </w:r>
          </w:p>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r>
              <w:rPr>
                <w:rFonts w:hint="eastAsia"/>
                <w:sz w:val="24"/>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left"/>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30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textAlignment w:val="auto"/>
              <w:outlineLvl w:val="9"/>
              <w:rPr>
                <w:sz w:val="24"/>
              </w:rPr>
            </w:pPr>
            <w:r>
              <w:rPr>
                <w:rFonts w:hint="eastAsia" w:ascii="宋体" w:hAnsi="宋体"/>
                <w:sz w:val="24"/>
              </w:rPr>
              <w:t xml:space="preserve">备注：1.各栏目应逐项填写清楚、准确；2.本表由各律师事务所填写并加盖公章，市司法局核对无误并汇总后加盖公章一并上报。    </w:t>
            </w:r>
          </w:p>
        </w:tc>
      </w:tr>
    </w:tbl>
    <w:p>
      <w:pPr>
        <w:keepNext w:val="0"/>
        <w:keepLines w:val="0"/>
        <w:pageBreakBefore w:val="0"/>
        <w:kinsoku/>
        <w:overflowPunct/>
        <w:topLinePunct w:val="0"/>
        <w:autoSpaceDE/>
        <w:autoSpaceDN/>
        <w:bidi w:val="0"/>
        <w:adjustRightInd/>
        <w:spacing w:line="560" w:lineRule="exact"/>
        <w:textAlignment w:val="auto"/>
        <w:outlineLvl w:val="9"/>
      </w:pPr>
      <w:r>
        <w:rPr>
          <w:rFonts w:hint="eastAsia" w:ascii="宋体" w:hAnsi="宋体"/>
          <w:sz w:val="24"/>
        </w:rPr>
        <w:t xml:space="preserve">填表人________                   审核人________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EB29A"/>
    <w:multiLevelType w:val="singleLevel"/>
    <w:tmpl w:val="5C2EB29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F40F1"/>
    <w:rsid w:val="29EF40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Calibri" w:hAnsi="Calibri" w:eastAsia="宋体" w:cs="Times New Roman"/>
      <w:szCs w:val="22"/>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Hyperlink"/>
    <w:basedOn w:val="4"/>
    <w:uiPriority w:val="0"/>
    <w:rPr>
      <w:rFonts w:ascii="Calibri" w:hAnsi="Calibri" w:eastAsia="宋体" w:cs="Times New Roman"/>
      <w:color w:val="0000FF"/>
      <w:u w:val="single"/>
    </w:rPr>
  </w:style>
  <w:style w:type="paragraph" w:customStyle="1" w:styleId="7">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2019-01-18T06:29:00Z</dcterms:created>
  <dc:creator>YingNa</dc:creator>
  <cp:lastModifiedBy>YingNa</cp:lastModifiedBy>
  <dcterms:modified xsi:type="dcterms:W3CDTF">2019-01-18T06:30:14Z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