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表2.银川市存量住宅用地信息汇总表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单位：公顷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2"/>
        <w:tblW w:w="13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7"/>
        <w:gridCol w:w="3067"/>
        <w:gridCol w:w="2167"/>
        <w:gridCol w:w="2200"/>
        <w:gridCol w:w="4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项目总数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存量住宅用地总面积</w:t>
            </w:r>
          </w:p>
        </w:tc>
        <w:tc>
          <w:tcPr>
            <w:tcW w:w="216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未动工土地面积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已动工未竣工     土地面积</w:t>
            </w:r>
          </w:p>
        </w:tc>
        <w:tc>
          <w:tcPr>
            <w:tcW w:w="413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未销售房屋的土地面积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7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</w:t>
            </w:r>
          </w:p>
        </w:tc>
        <w:tc>
          <w:tcPr>
            <w:tcW w:w="216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</w:t>
            </w:r>
          </w:p>
        </w:tc>
        <w:tc>
          <w:tcPr>
            <w:tcW w:w="22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365.91</w:t>
            </w:r>
          </w:p>
        </w:tc>
        <w:tc>
          <w:tcPr>
            <w:tcW w:w="2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365.91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330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说明：各项表数量关系（2）=（3）+（4），（4）≥（5）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OGY5Nzg5MjIwYTM4ZWNlOTMyMjU0NDg3MjhjYjQifQ=="/>
  </w:docVars>
  <w:rsids>
    <w:rsidRoot w:val="00000000"/>
    <w:rsid w:val="20054104"/>
    <w:rsid w:val="2F7C548E"/>
    <w:rsid w:val="31FF2C5E"/>
    <w:rsid w:val="354E212A"/>
    <w:rsid w:val="455E4AA6"/>
    <w:rsid w:val="53A40691"/>
    <w:rsid w:val="576E0453"/>
    <w:rsid w:val="69764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106</Characters>
  <Lines>0</Lines>
  <Paragraphs>0</Paragraphs>
  <TotalTime>1</TotalTime>
  <ScaleCrop>false</ScaleCrop>
  <LinksUpToDate>false</LinksUpToDate>
  <CharactersWithSpaces>226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村镇科</dc:creator>
  <cp:lastModifiedBy>一看你就笑</cp:lastModifiedBy>
  <dcterms:modified xsi:type="dcterms:W3CDTF">2022-10-08T06:02:28Z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4BEA60B4C44E4F4AB704054F32316B47</vt:lpwstr>
  </property>
</Properties>
</file>