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 w:val="0"/>
        <w:wordWrap/>
        <w:adjustRightInd/>
        <w:snapToGrid/>
        <w:spacing w:after="120" w:afterLines="0" w:line="6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aps w:val="0"/>
          <w:color w:val="000000"/>
          <w:spacing w:val="-20"/>
          <w:w w:val="8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aps w:val="0"/>
          <w:color w:val="000000"/>
          <w:spacing w:val="-20"/>
          <w:w w:val="85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aps w:val="0"/>
          <w:color w:val="000000"/>
          <w:spacing w:val="-20"/>
          <w:w w:val="85"/>
          <w:kern w:val="0"/>
          <w:sz w:val="44"/>
          <w:szCs w:val="44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  <w:t>2023年银川市工业企业技术改造和设备更新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  <w:t>补助项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  <w:t>目公示表</w:t>
      </w:r>
    </w:p>
    <w:tbl>
      <w:tblPr>
        <w:tblStyle w:val="7"/>
        <w:tblpPr w:leftFromText="181" w:rightFromText="181" w:vertAnchor="text" w:horzAnchor="page" w:tblpXSpec="center" w:tblpY="455"/>
        <w:tblOverlap w:val="never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671"/>
        <w:gridCol w:w="4203"/>
        <w:gridCol w:w="4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50" w:hRule="exact"/>
          <w:jc w:val="center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企业名称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50" w:hRule="exact"/>
          <w:jc w:val="center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宁夏海洋线缆有限公司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年产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24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万千米耐高温电缆项目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50" w:hRule="exact"/>
          <w:jc w:val="center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宁夏塞尚乳业有限公司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夸克奶酪前处理技术改造项目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50" w:hRule="exact"/>
          <w:jc w:val="center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宁夏西夏嘉酿啤酒有限公司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2023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年综合技术改造项目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50" w:hRule="exact"/>
          <w:jc w:val="center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银川融神威自动化仪表厂（有限公司）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生产扩建改造及流量仪表在极端条件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下进行精度和稳定性测试项目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50" w:hRule="exact"/>
          <w:jc w:val="center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宁夏贺兰磷肥有限责任公司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硫酸生产线安全设施技术改造项目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50" w:hRule="exact"/>
          <w:jc w:val="center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宁夏树平工贸有限责任公司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60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万吨煤泥综合利用项目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50" w:hRule="exact"/>
          <w:jc w:val="center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宁夏新中绒羊绒服装有限公司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200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万件羊绒针织项目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50" w:hRule="exact"/>
          <w:jc w:val="center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国能宁夏灵武发电有限公司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号机组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DCS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国产化改造项目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50" w:hRule="exact"/>
          <w:jc w:val="center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宁夏新澳羊绒有限公司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年产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260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吨精纺多组份特种动物纤维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技术改造项目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50" w:hRule="exact"/>
          <w:jc w:val="center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宁夏富杨食品有限公司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富杨乳制品生产线技改提升项目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50" w:hRule="exact"/>
          <w:jc w:val="center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银川市富邦印刷包装有限公司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富邦绿色包装智能化工厂建设项目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50" w:hRule="exact"/>
          <w:jc w:val="center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宁夏报业传媒集团印刷有限公司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印刷公司生产线技术改造项目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50" w:hRule="exact"/>
          <w:jc w:val="center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宁夏银得利科技发展有限公司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银得利钢构件生产技术改造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50" w:hRule="exact"/>
          <w:jc w:val="center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银川顶津食品有限公司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新增饮品产线及瓶胚线设备更新项目</w:t>
            </w:r>
          </w:p>
        </w:tc>
      </w:tr>
    </w:tbl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aps w:val="0"/>
          <w:color w:val="000000"/>
          <w:spacing w:val="-20"/>
          <w:w w:val="85"/>
          <w:kern w:val="0"/>
          <w:sz w:val="44"/>
          <w:szCs w:val="44"/>
          <w:lang w:val="en-US" w:eastAsia="zh-CN" w:bidi="ar-SA"/>
        </w:rPr>
      </w:pPr>
    </w:p>
    <w:sectPr>
      <w:footerReference r:id="rId3" w:type="default"/>
      <w:pgSz w:w="11906" w:h="16838"/>
      <w:pgMar w:top="1928" w:right="1474" w:bottom="181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30B187-49A6-47FD-8F2B-1EA60CE001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9AF71C3-51EB-44E9-8A2B-A34B8B456CE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Narrow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57C6BA0-23BA-4B91-B148-91F677FA59FF}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24DA224-0B29-4E1A-BAB2-3E925D96AA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ZDNkY2RiMTk3OTE2YTVjNTA5MDljNjQ4ZmY1MjYifQ=="/>
  </w:docVars>
  <w:rsids>
    <w:rsidRoot w:val="70C52A73"/>
    <w:rsid w:val="070E3F45"/>
    <w:rsid w:val="07DF17F7"/>
    <w:rsid w:val="08591559"/>
    <w:rsid w:val="0FC160C3"/>
    <w:rsid w:val="1009599B"/>
    <w:rsid w:val="1FDE7524"/>
    <w:rsid w:val="25C96677"/>
    <w:rsid w:val="2C960832"/>
    <w:rsid w:val="31BE78AB"/>
    <w:rsid w:val="3B325C2E"/>
    <w:rsid w:val="3B37634B"/>
    <w:rsid w:val="3C307F2E"/>
    <w:rsid w:val="499D5953"/>
    <w:rsid w:val="4AED7C60"/>
    <w:rsid w:val="4E9C5D85"/>
    <w:rsid w:val="50067556"/>
    <w:rsid w:val="50A96841"/>
    <w:rsid w:val="523344BD"/>
    <w:rsid w:val="56000B25"/>
    <w:rsid w:val="56A26130"/>
    <w:rsid w:val="5B93A4E5"/>
    <w:rsid w:val="605A0420"/>
    <w:rsid w:val="65B5748D"/>
    <w:rsid w:val="6EEDE76A"/>
    <w:rsid w:val="70C52A73"/>
    <w:rsid w:val="77F7AD40"/>
    <w:rsid w:val="798D1378"/>
    <w:rsid w:val="7A634662"/>
    <w:rsid w:val="7DEED44E"/>
    <w:rsid w:val="7EA76D64"/>
    <w:rsid w:val="7EFF5296"/>
    <w:rsid w:val="7FC25431"/>
    <w:rsid w:val="7FFE6E84"/>
    <w:rsid w:val="B6F23E40"/>
    <w:rsid w:val="CEFA847D"/>
    <w:rsid w:val="D6BF057A"/>
    <w:rsid w:val="DADF19C5"/>
    <w:rsid w:val="EFAF741E"/>
    <w:rsid w:val="F8DDD0A9"/>
    <w:rsid w:val="FD5B6C5A"/>
    <w:rsid w:val="FDBE7F65"/>
    <w:rsid w:val="FDF827C7"/>
    <w:rsid w:val="FED73415"/>
    <w:rsid w:val="FFF3DD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9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character" w:customStyle="1" w:styleId="10">
    <w:name w:val="font41"/>
    <w:basedOn w:val="8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31"/>
    <w:basedOn w:val="8"/>
    <w:qFormat/>
    <w:uiPriority w:val="0"/>
    <w:rPr>
      <w:rFonts w:hint="default" w:ascii="Arial Narrow" w:hAnsi="Arial Narrow" w:eastAsia="Arial Narrow" w:cs="Arial Narrow"/>
      <w:color w:val="000000"/>
      <w:sz w:val="20"/>
      <w:szCs w:val="20"/>
      <w:u w:val="none"/>
    </w:rPr>
  </w:style>
  <w:style w:type="paragraph" w:customStyle="1" w:styleId="12">
    <w:name w:val="Body Text First Indent 21"/>
    <w:basedOn w:val="13"/>
    <w:qFormat/>
    <w:uiPriority w:val="0"/>
    <w:pPr>
      <w:ind w:firstLine="420" w:firstLineChars="200"/>
    </w:pPr>
  </w:style>
  <w:style w:type="paragraph" w:customStyle="1" w:styleId="13">
    <w:name w:val="Body Text Indent1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仿宋_GB2312" w:cs="Times New Roman"/>
      <w:sz w:val="32"/>
      <w:szCs w:val="24"/>
    </w:rPr>
  </w:style>
  <w:style w:type="paragraph" w:customStyle="1" w:styleId="14">
    <w:name w:val="公文_标题"/>
    <w:basedOn w:val="1"/>
    <w:qFormat/>
    <w:uiPriority w:val="0"/>
    <w:pPr>
      <w:spacing w:line="700" w:lineRule="exact"/>
      <w:jc w:val="center"/>
    </w:pPr>
    <w:rPr>
      <w:rFonts w:hint="eastAsia" w:ascii="方正小标宋简体" w:hAnsi="方正小标宋简体" w:eastAsia="方正小标宋简体" w:cs="方正小标宋简体"/>
      <w:spacing w:val="-6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774</Words>
  <Characters>840</Characters>
  <Lines>0</Lines>
  <Paragraphs>0</Paragraphs>
  <TotalTime>13</TotalTime>
  <ScaleCrop>false</ScaleCrop>
  <LinksUpToDate>false</LinksUpToDate>
  <CharactersWithSpaces>923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2021-11-05T11:27:00Z</dcterms:created>
  <dc:creator>remo</dc:creator>
  <cp:lastModifiedBy>小丽</cp:lastModifiedBy>
  <cp:lastPrinted>2021-11-18T17:53:00Z</cp:lastPrinted>
  <dcterms:modified xsi:type="dcterms:W3CDTF">2024-10-08T09:05:12Z</dcterms:modified>
  <dc:title>关于银川市2021年工业企业供应链配套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FE644F23C9724A0A85B49E40D6BECF14_13</vt:lpwstr>
  </property>
</Properties>
</file>