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律  师  事  务  所  年  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检  查  考  核  登  记  表</w:t>
      </w:r>
      <w:bookmarkEnd w:id="0"/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>
      <w:pPr>
        <w:spacing w:line="560" w:lineRule="exact"/>
        <w:ind w:firstLine="1540" w:firstLineChars="35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名</w:t>
      </w:r>
      <w:r>
        <w:rPr>
          <w:sz w:val="44"/>
          <w:szCs w:val="44"/>
        </w:rPr>
        <w:t xml:space="preserve">        </w:t>
      </w:r>
      <w:r>
        <w:rPr>
          <w:rFonts w:hint="eastAsia"/>
          <w:sz w:val="44"/>
          <w:szCs w:val="44"/>
        </w:rPr>
        <w:t>称</w:t>
      </w:r>
      <w:r>
        <w:rPr>
          <w:sz w:val="44"/>
          <w:szCs w:val="44"/>
          <w:u w:val="single"/>
        </w:rPr>
        <w:t xml:space="preserve">               </w:t>
      </w:r>
    </w:p>
    <w:p>
      <w:pPr>
        <w:spacing w:line="560" w:lineRule="exact"/>
        <w:ind w:firstLine="1540" w:firstLineChars="350"/>
        <w:rPr>
          <w:rFonts w:hint="eastAsia"/>
          <w:sz w:val="44"/>
          <w:szCs w:val="44"/>
        </w:rPr>
      </w:pPr>
    </w:p>
    <w:p>
      <w:pPr>
        <w:spacing w:line="560" w:lineRule="exact"/>
        <w:ind w:firstLine="1540" w:firstLineChars="35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组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织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形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式</w:t>
      </w:r>
      <w:r>
        <w:rPr>
          <w:sz w:val="44"/>
          <w:szCs w:val="44"/>
          <w:u w:val="single"/>
        </w:rPr>
        <w:t xml:space="preserve">               </w:t>
      </w:r>
    </w:p>
    <w:p>
      <w:pPr>
        <w:spacing w:line="560" w:lineRule="exact"/>
      </w:pP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宁  夏  回  族  自  治  区  司  法  厅  制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填表日期      年     月     日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tbl>
      <w:tblPr>
        <w:tblStyle w:val="4"/>
        <w:tblW w:w="9729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6"/>
        <w:gridCol w:w="142"/>
        <w:gridCol w:w="908"/>
        <w:gridCol w:w="299"/>
        <w:gridCol w:w="123"/>
        <w:gridCol w:w="988"/>
        <w:gridCol w:w="244"/>
        <w:gridCol w:w="1355"/>
        <w:gridCol w:w="63"/>
        <w:gridCol w:w="1185"/>
        <w:gridCol w:w="107"/>
        <w:gridCol w:w="460"/>
        <w:gridCol w:w="895"/>
        <w:gridCol w:w="297"/>
        <w:gridCol w:w="1058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  称</w:t>
            </w: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执业场所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  址</w:t>
            </w:r>
          </w:p>
        </w:tc>
        <w:tc>
          <w:tcPr>
            <w:tcW w:w="6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</w:t>
            </w: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4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设立时间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组织形式</w:t>
            </w:r>
          </w:p>
        </w:tc>
        <w:tc>
          <w:tcPr>
            <w:tcW w:w="4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统一社会信用代码）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机构邮箱</w:t>
            </w:r>
          </w:p>
        </w:tc>
        <w:tc>
          <w:tcPr>
            <w:tcW w:w="4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是否建立</w:t>
            </w: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党支部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联合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  员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律  师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年内发展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新党员数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独立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辅助人员党员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律师总数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专职律师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实 习</w:t>
            </w:r>
          </w:p>
          <w:p>
            <w:pPr>
              <w:spacing w:line="560" w:lineRule="exact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律 师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兼职律师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其他聘用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  员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行政主管</w:t>
            </w:r>
          </w:p>
        </w:tc>
        <w:tc>
          <w:tcPr>
            <w:tcW w:w="4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7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合伙人名单</w:t>
            </w: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年度各类业务案件数、收入及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所占比例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法律顾问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刑事案件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件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民商事</w:t>
            </w:r>
          </w:p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诉讼案件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%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&amp;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&amp;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行政案件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非诉讼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件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咨询和代书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%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%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调解案件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仲裁案件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件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1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%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%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收入：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履行法律援助义务、从事社会公益活动、参与涉法涉诉工作灯情况</w:t>
            </w:r>
          </w:p>
        </w:tc>
        <w:tc>
          <w:tcPr>
            <w:tcW w:w="8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年度内受表彰奖励情况</w:t>
            </w:r>
          </w:p>
        </w:tc>
        <w:tc>
          <w:tcPr>
            <w:tcW w:w="8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年度内受行业处罚/行业 惩戒情况 </w:t>
            </w:r>
          </w:p>
        </w:tc>
        <w:tc>
          <w:tcPr>
            <w:tcW w:w="8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年度执业和管理情况报告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7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律师事务所年度执业和管理情况总结报告，内容应参照司法部《律师事务所年度检查考核办法》第六条，包括：机构、党建、人员、业务活动开展及上年度财务情况，律师执业表现，内部管理情况，律师事务所和律师遵守职业道德、执业纪律情况，履行法定义务（纳税）等情况，被投诉及处理情况，缴纳律师协会会费情况及司法行政机关、行业协会部署的其他工作</w:t>
            </w: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  <w:lang w:eastAsia="zh-CN"/>
              </w:rPr>
              <w:t>，应</w:t>
            </w: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如实、客观地填写，字数为2000字以上，可附页）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  评  意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律师事务所</w:t>
            </w:r>
          </w:p>
        </w:tc>
        <w:tc>
          <w:tcPr>
            <w:tcW w:w="79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72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(盖章)</w:t>
            </w:r>
          </w:p>
          <w:p>
            <w:pPr>
              <w:wordWrap w:val="0"/>
              <w:spacing w:line="560" w:lineRule="exact"/>
              <w:ind w:right="36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  审  意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县(区)级司法局</w:t>
            </w:r>
          </w:p>
        </w:tc>
        <w:tc>
          <w:tcPr>
            <w:tcW w:w="79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72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(盖章)</w:t>
            </w:r>
          </w:p>
          <w:p>
            <w:pPr>
              <w:spacing w:line="560" w:lineRule="exact"/>
              <w:ind w:right="36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定  意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 级 司 法 局</w:t>
            </w:r>
          </w:p>
        </w:tc>
        <w:tc>
          <w:tcPr>
            <w:tcW w:w="79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72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(盖章)</w:t>
            </w:r>
          </w:p>
          <w:p>
            <w:pPr>
              <w:spacing w:line="560" w:lineRule="exact"/>
              <w:ind w:right="36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  注</w:t>
            </w:r>
          </w:p>
        </w:tc>
        <w:tc>
          <w:tcPr>
            <w:tcW w:w="79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72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(盖章)</w:t>
            </w:r>
          </w:p>
          <w:p>
            <w:pPr>
              <w:spacing w:line="560" w:lineRule="exact"/>
              <w:ind w:right="24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备注：此表一式三份，市级司法局审定后报司法厅备案一份，退机构留存一份，本级留档一份。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5C3A"/>
    <w:rsid w:val="78835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2020-03-11T03:04:00Z</dcterms:created>
  <dc:creator>殷娜</dc:creator>
  <cp:lastModifiedBy>殷娜</cp:lastModifiedBy>
  <dcterms:modified xsi:type="dcterms:W3CDTF">2020-03-11T03:05:34Z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