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60" w:lineRule="exact"/>
        <w:rPr>
          <w:rFonts w:hint="eastAsia" w:ascii="黑体" w:eastAsia="黑体"/>
          <w:szCs w:val="32"/>
        </w:rPr>
      </w:pPr>
    </w:p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年度律师事务所、律师年度检查考核</w:t>
      </w:r>
      <w:bookmarkEnd w:id="0"/>
    </w:p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结果公告（式样）</w:t>
      </w:r>
    </w:p>
    <w:p>
      <w:pPr>
        <w:spacing w:line="560" w:lineRule="exact"/>
        <w:rPr>
          <w:rFonts w:hint="eastAsia" w:ascii="仿宋_GB2312"/>
          <w:szCs w:val="32"/>
        </w:rPr>
      </w:pP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●宁夏   律师事务所（XX人）</w:t>
      </w: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组织形式：       统一社会信用代码：</w:t>
      </w: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地址：</w:t>
      </w: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邮编：  电话：</w:t>
      </w:r>
    </w:p>
    <w:p>
      <w:pPr>
        <w:spacing w:line="560" w:lineRule="exact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专职律师</w:t>
      </w:r>
    </w:p>
    <w:p>
      <w:pPr>
        <w:spacing w:line="560" w:lineRule="exact"/>
        <w:rPr>
          <w:rFonts w:hint="eastAsia" w:ascii="仿宋_GB2312"/>
          <w:b/>
          <w:szCs w:val="32"/>
        </w:rPr>
      </w:pP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姓名          </w:t>
      </w:r>
      <w:r>
        <w:rPr>
          <w:rFonts w:hint="eastAsia" w:ascii="仿宋_GB2312"/>
          <w:szCs w:val="32"/>
        </w:rPr>
        <w:t xml:space="preserve">    </w:t>
      </w:r>
    </w:p>
    <w:p>
      <w:pPr>
        <w:spacing w:line="560" w:lineRule="exact"/>
        <w:rPr>
          <w:rFonts w:hint="eastAsia" w:ascii="仿宋_GB2312"/>
          <w:szCs w:val="32"/>
        </w:rPr>
      </w:pPr>
    </w:p>
    <w:p>
      <w:pPr>
        <w:spacing w:line="560" w:lineRule="exact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兼职律师</w:t>
      </w:r>
    </w:p>
    <w:p>
      <w:pPr>
        <w:spacing w:line="560" w:lineRule="exact"/>
        <w:rPr>
          <w:rFonts w:hint="eastAsia" w:ascii="仿宋_GB2312"/>
          <w:b/>
          <w:szCs w:val="32"/>
        </w:rPr>
      </w:pP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b/>
          <w:szCs w:val="32"/>
        </w:rPr>
        <w:t xml:space="preserve">姓名      </w:t>
      </w:r>
    </w:p>
    <w:p>
      <w:pPr>
        <w:spacing w:line="560" w:lineRule="exact"/>
        <w:rPr>
          <w:rFonts w:hint="eastAsia" w:ascii="仿宋_GB2312"/>
          <w:szCs w:val="32"/>
        </w:rPr>
      </w:pPr>
    </w:p>
    <w:p>
      <w:pPr>
        <w:spacing w:line="560" w:lineRule="exact"/>
        <w:rPr>
          <w:rFonts w:hint="eastAsia" w:ascii="仿宋_GB2312"/>
          <w:szCs w:val="32"/>
        </w:rPr>
      </w:pPr>
    </w:p>
    <w:p>
      <w:r>
        <w:rPr>
          <w:rFonts w:hint="eastAsia" w:ascii="仿宋_GB2312"/>
          <w:szCs w:val="32"/>
        </w:rPr>
        <w:t>注：此公告为样式，由各市司法局按考核结果审查汇总后报送司法厅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4D16"/>
    <w:rsid w:val="6EBE4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2020-03-11T03:05:00Z</dcterms:created>
  <dc:creator>殷娜</dc:creator>
  <cp:lastModifiedBy>殷娜</cp:lastModifiedBy>
  <dcterms:modified xsi:type="dcterms:W3CDTF">2020-03-11T03:06:18Z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