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附件</w:t>
      </w:r>
      <w:r>
        <w:rPr>
          <w:rFonts w:hint="eastAsia" w:ascii="黑体" w:eastAsia="黑体"/>
          <w:szCs w:val="32"/>
          <w:lang w:val="en-US" w:eastAsia="zh-CN"/>
        </w:rPr>
        <w:t>7</w:t>
      </w:r>
    </w:p>
    <w:p>
      <w:pPr>
        <w:spacing w:line="560" w:lineRule="exact"/>
        <w:ind w:firstLine="880" w:firstLineChars="200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</w:p>
    <w:p>
      <w:pPr>
        <w:spacing w:line="560" w:lineRule="exact"/>
        <w:ind w:firstLine="880" w:firstLineChars="200"/>
        <w:jc w:val="center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color w:val="000000"/>
          <w:sz w:val="32"/>
          <w:szCs w:val="32"/>
          <w:u w:val="single"/>
          <w:lang w:eastAsia="zh-CN"/>
        </w:rPr>
        <w:t>司法局:</w:t>
      </w:r>
    </w:p>
    <w:p>
      <w:pPr>
        <w:spacing w:line="560" w:lineRule="exact"/>
        <w:ind w:firstLine="800" w:firstLineChars="250"/>
        <w:jc w:val="left"/>
        <w:rPr>
          <w:rFonts w:ascii="宋体" w:hAnsi="宋体" w:eastAsia="宋体" w:cs="宋体"/>
          <w:color w:val="000000"/>
          <w:sz w:val="44"/>
          <w:szCs w:val="44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律师事务所依法参加201</w:t>
      </w:r>
      <w:r>
        <w:rPr>
          <w:rFonts w:hint="default"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年度律师事务所年度检查考核工作，现作出如下承诺：</w:t>
      </w:r>
    </w:p>
    <w:p>
      <w:pPr>
        <w:numPr>
          <w:ilvl w:val="0"/>
          <w:numId w:val="1"/>
        </w:numPr>
        <w:spacing w:line="560" w:lineRule="exact"/>
        <w:ind w:firstLine="848" w:firstLineChars="26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本所按照《中华人民共和国律师法》、《律师事务所管理办法》以及《律师事务所年度检查考核办法》的有关规定参加年检</w:t>
      </w:r>
      <w:r>
        <w:rPr>
          <w:rFonts w:hint="default" w:ascii="仿宋_GB2312" w:eastAsia="仿宋_GB2312"/>
          <w:color w:val="000000"/>
          <w:sz w:val="32"/>
          <w:szCs w:val="32"/>
        </w:rPr>
        <w:t>(已</w:t>
      </w:r>
      <w:r>
        <w:rPr>
          <w:rFonts w:hint="eastAsia" w:ascii="仿宋_GB2312" w:eastAsia="仿宋_GB2312"/>
          <w:color w:val="000000"/>
          <w:sz w:val="32"/>
          <w:szCs w:val="32"/>
        </w:rPr>
        <w:t>按规定程序办理律师事务所名称、负责人、章程、合伙协议、住所、合伙人、组织形式等事项变更报批或者备案</w:t>
      </w:r>
      <w:r>
        <w:rPr>
          <w:rFonts w:hint="default"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848" w:firstLineChars="26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本所如实提交有关材料和反映真实情况，并对申请材料实质内容的真实性负责。</w:t>
      </w:r>
    </w:p>
    <w:p>
      <w:pPr>
        <w:numPr>
          <w:ilvl w:val="0"/>
          <w:numId w:val="1"/>
        </w:numPr>
        <w:spacing w:line="560" w:lineRule="exact"/>
        <w:ind w:firstLine="848" w:firstLineChars="26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本所若存在隐瞒有关真实情况或者提供虚假材料等行为的，自愿承担由此造成的法律责任。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负责人</w:t>
      </w:r>
      <w:r>
        <w:rPr>
          <w:rFonts w:hint="default" w:ascii="仿宋_GB2312" w:eastAsia="仿宋_GB2312"/>
          <w:color w:val="000000"/>
          <w:sz w:val="32"/>
          <w:szCs w:val="32"/>
        </w:rPr>
        <w:t>(签字或盖章)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律师事务所（公章）</w:t>
      </w:r>
    </w:p>
    <w:p>
      <w:pPr>
        <w:spacing w:line="560" w:lineRule="exact"/>
        <w:ind w:firstLine="5120" w:firstLineChars="1600"/>
        <w:rPr>
          <w:rFonts w:hint="eastAsia" w:ascii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年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月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3E05"/>
    <w:multiLevelType w:val="singleLevel"/>
    <w:tmpl w:val="5C3C3E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13006"/>
    <w:rsid w:val="19913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2020-03-11T03:06:00Z</dcterms:created>
  <dc:creator>殷娜</dc:creator>
  <cp:lastModifiedBy>殷娜</cp:lastModifiedBy>
  <dcterms:modified xsi:type="dcterms:W3CDTF">2020-03-11T03:06:41Z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