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附件3：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 xml:space="preserve">     </w:t>
      </w: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w w:val="100"/>
          <w:sz w:val="44"/>
          <w:szCs w:val="44"/>
          <w:lang w:val="en-US" w:eastAsia="zh-CN"/>
        </w:rPr>
        <w:t>政府规章和行政规范性文件清理建议表</w:t>
      </w:r>
      <w:bookmarkEnd w:id="0"/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填表单位：                                                填表时间：  年  月  日</w:t>
      </w:r>
    </w:p>
    <w:tbl>
      <w:tblPr>
        <w:tblStyle w:val="4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47"/>
        <w:gridCol w:w="6161"/>
        <w:gridCol w:w="1399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文件类型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名称及文号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清理建议</w:t>
            </w: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理由（可附页）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1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1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1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1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340" w:lineRule="exact"/>
        <w:ind w:left="1446" w:hanging="1446" w:hangingChars="6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填表说明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：1.市人民政府规章、行政规范性文件的清理建议填入本表。对其他政策性文件的清理建议也填入本表。</w:t>
      </w:r>
    </w:p>
    <w:p>
      <w:pPr>
        <w:widowControl w:val="0"/>
        <w:wordWrap/>
        <w:adjustRightInd/>
        <w:snapToGrid/>
        <w:spacing w:line="340" w:lineRule="exact"/>
        <w:ind w:left="1437" w:leftChars="570" w:hanging="240" w:hangingChars="1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2.“文件类型”栏应相应填写市政府规章、市政府行政规范性文件。</w:t>
      </w:r>
    </w:p>
    <w:p>
      <w:pPr>
        <w:widowControl w:val="0"/>
        <w:wordWrap/>
        <w:adjustRightInd/>
        <w:snapToGrid/>
        <w:spacing w:line="340" w:lineRule="exact"/>
        <w:ind w:left="1437" w:leftChars="570" w:hanging="240" w:hangingChars="1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3.“清理建议”栏应填写状态建议废止、建议宣布失效、建议修订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、建议保留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等内容。</w:t>
      </w:r>
    </w:p>
    <w:p>
      <w:pPr>
        <w:widowControl w:val="0"/>
        <w:wordWrap/>
        <w:adjustRightInd/>
        <w:snapToGrid/>
        <w:spacing w:line="340" w:lineRule="exact"/>
        <w:ind w:left="1437" w:leftChars="570" w:hanging="240" w:hangingChars="1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4、“理由”栏目填写建议废止、建议宣布失效、建议修订的理由，应当对照清理标准明确提出具体理由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24205"/>
    <w:rsid w:val="067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2020-12-24T01:18:00Z</dcterms:created>
  <dc:creator>YingNa</dc:creator>
  <cp:lastModifiedBy>YingNa</cp:lastModifiedBy>
  <dcterms:modified xsi:type="dcterms:W3CDTF">2020-12-24T01:19:16Z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