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银川市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人防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领域实施包容免罚清单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（征求意见稿）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7"/>
        <w:gridCol w:w="3415"/>
        <w:gridCol w:w="5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一、符合下列情形的轻微违法行为，不予行政处罚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二、下列轻微违法行为，及时纠正，没有造成危害后果的，不予行政处罚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侵占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人民防空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工程面积不足一百平方米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.</w:t>
            </w:r>
            <w:r>
              <w:rPr>
                <w:rFonts w:hint="eastAsia"/>
                <w:color w:val="auto"/>
              </w:rPr>
              <w:t>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》（2009修正）第四十九条</w:t>
            </w:r>
            <w:r>
              <w:rPr>
                <w:rFonts w:hint="eastAsia"/>
                <w:color w:val="auto"/>
                <w:lang w:eastAsia="zh-CN"/>
              </w:rPr>
              <w:t>第一项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</w:rPr>
              <w:t>（2005修正）</w:t>
            </w:r>
            <w:r>
              <w:rPr>
                <w:color w:val="auto"/>
              </w:rPr>
              <w:t>第四十条第一款</w:t>
            </w:r>
            <w:r>
              <w:rPr>
                <w:rFonts w:hint="eastAsia"/>
                <w:color w:val="auto"/>
              </w:rPr>
              <w:t>第一项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占用人民防空通信专用频率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第五项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第四十条第一款第</w:t>
            </w:r>
            <w:r>
              <w:rPr>
                <w:rFonts w:hint="eastAsia"/>
                <w:color w:val="auto"/>
              </w:rPr>
              <w:t>五项。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使用与防空警报相同的音响信号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第五项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</w:t>
            </w:r>
            <w:r>
              <w:rPr>
                <w:rFonts w:hint="eastAsia"/>
                <w:color w:val="auto"/>
              </w:rPr>
              <w:t>第一款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五项。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擅自拆除人民防空通信、警报设备设施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第五项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</w:t>
            </w:r>
            <w:r>
              <w:rPr>
                <w:rFonts w:hint="eastAsia"/>
                <w:color w:val="auto"/>
              </w:rPr>
              <w:t>第一款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五项。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阻挠安装人民防空通信、警报设施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第六项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</w:t>
            </w:r>
            <w:r>
              <w:rPr>
                <w:rFonts w:hint="eastAsia"/>
                <w:color w:val="auto"/>
              </w:rPr>
              <w:t>第一款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  <w:lang w:val="en-US" w:eastAsia="zh-CN"/>
              </w:rPr>
              <w:t>六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向人民防空工程内排入废水、废气或者倾倒废弃物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第七项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</w:t>
            </w:r>
            <w:r>
              <w:rPr>
                <w:rFonts w:hint="eastAsia"/>
                <w:color w:val="auto"/>
              </w:rPr>
              <w:t>第一款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  <w:lang w:val="en-US" w:eastAsia="zh-CN"/>
              </w:rPr>
              <w:t>七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三、下列违法行为，符合法定适用条件，依法减轻行政处罚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2164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jA2ZWY3M2Y5NWM1OTViY2FkODllZWUwMzA1MDQifQ=="/>
  </w:docVars>
  <w:rsids>
    <w:rsidRoot w:val="6AF80222"/>
    <w:rsid w:val="00183779"/>
    <w:rsid w:val="071569C3"/>
    <w:rsid w:val="22E73609"/>
    <w:rsid w:val="2FF3916E"/>
    <w:rsid w:val="31262D4A"/>
    <w:rsid w:val="35C26765"/>
    <w:rsid w:val="3D5567B2"/>
    <w:rsid w:val="441A6F76"/>
    <w:rsid w:val="466B4C77"/>
    <w:rsid w:val="561B4780"/>
    <w:rsid w:val="56FCBAE0"/>
    <w:rsid w:val="59C429AF"/>
    <w:rsid w:val="5A4E6334"/>
    <w:rsid w:val="667BD0B6"/>
    <w:rsid w:val="6AF80222"/>
    <w:rsid w:val="6FAD5D15"/>
    <w:rsid w:val="6FDE5FCA"/>
    <w:rsid w:val="733B3ECD"/>
    <w:rsid w:val="74B7197A"/>
    <w:rsid w:val="7BFCBD5E"/>
    <w:rsid w:val="7DBFA633"/>
    <w:rsid w:val="7F2533E6"/>
    <w:rsid w:val="A6F2A66B"/>
    <w:rsid w:val="AFD743E1"/>
    <w:rsid w:val="B76FD5A6"/>
    <w:rsid w:val="BE316978"/>
    <w:rsid w:val="BFEEE593"/>
    <w:rsid w:val="CF3933D2"/>
    <w:rsid w:val="D7FEDA3E"/>
    <w:rsid w:val="DDBE8AA3"/>
    <w:rsid w:val="DDE44541"/>
    <w:rsid w:val="DEDDB0CA"/>
    <w:rsid w:val="E9E3AFF8"/>
    <w:rsid w:val="ED9EAEED"/>
    <w:rsid w:val="EE7B79B1"/>
    <w:rsid w:val="EEDFFEFF"/>
    <w:rsid w:val="EFDEC05A"/>
    <w:rsid w:val="F9F92E13"/>
    <w:rsid w:val="FBCD6684"/>
    <w:rsid w:val="FBFF148D"/>
    <w:rsid w:val="FD974AB3"/>
    <w:rsid w:val="FDFFFCAF"/>
    <w:rsid w:val="FE9BED3B"/>
    <w:rsid w:val="FF31F8AA"/>
    <w:rsid w:val="FFCDB6FB"/>
    <w:rsid w:val="FFE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3"/>
    </w:pPr>
    <w:rPr>
      <w:rFonts w:ascii="宋体" w:hAnsi="宋体" w:eastAsia="宋体" w:cs="Times New Roman"/>
      <w:b/>
      <w:bCs/>
      <w:kern w:val="0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 w:val="28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next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881</Characters>
  <Lines>0</Lines>
  <Paragraphs>0</Paragraphs>
  <TotalTime>42</TotalTime>
  <ScaleCrop>false</ScaleCrop>
  <LinksUpToDate>false</LinksUpToDate>
  <CharactersWithSpaces>891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2022-10-01T02:36:00Z</dcterms:created>
  <dc:creator>李林</dc:creator>
  <cp:lastModifiedBy>茶茶</cp:lastModifiedBy>
  <cp:lastPrinted>2022-11-18T01:13:00Z</cp:lastPrinted>
  <dcterms:modified xsi:type="dcterms:W3CDTF">2026-03-17T17:01:25Z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38002AFE90237B82BC29B169D1981DBC_43</vt:lpwstr>
  </property>
</Properties>
</file>